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2701" w14:textId="77777777" w:rsidR="001D3C0D" w:rsidRDefault="001D3C0D" w:rsidP="001D3C0D">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0272085D" w14:textId="77777777" w:rsidR="001D3C0D" w:rsidRDefault="001D3C0D" w:rsidP="001D3C0D">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6BB797B2" w14:textId="48558031" w:rsidR="001D3C0D" w:rsidRDefault="001D3C0D" w:rsidP="6655028B">
      <w:pPr>
        <w:shd w:val="clear" w:color="auto" w:fill="FFFFFF" w:themeFill="background1"/>
        <w:spacing w:before="180" w:after="180" w:line="240" w:lineRule="auto"/>
        <w:jc w:val="center"/>
        <w:outlineLvl w:val="3"/>
        <w:rPr>
          <w:rFonts w:ascii="Helvetica" w:eastAsia="Times New Roman" w:hAnsi="Helvetica" w:cs="Times New Roman"/>
          <w:color w:val="333333"/>
          <w:sz w:val="40"/>
          <w:szCs w:val="40"/>
          <w:lang w:eastAsia="fr-CA"/>
        </w:rPr>
      </w:pPr>
      <w:r>
        <w:rPr>
          <w:rFonts w:ascii="Helvetica" w:eastAsia="Times New Roman" w:hAnsi="Helvetica" w:cs="Times New Roman"/>
          <w:color w:val="333333"/>
          <w:sz w:val="40"/>
          <w:szCs w:val="40"/>
          <w:lang w:eastAsia="fr-CA"/>
        </w:rPr>
        <w:t xml:space="preserve">POLITIQUE </w:t>
      </w:r>
      <w:r w:rsidRPr="6655028B">
        <w:rPr>
          <w:rFonts w:ascii="Helvetica" w:eastAsia="Times New Roman" w:hAnsi="Helvetica" w:cs="Times New Roman"/>
          <w:color w:val="333333"/>
          <w:sz w:val="40"/>
          <w:szCs w:val="40"/>
          <w:lang w:eastAsia="fr-CA"/>
        </w:rPr>
        <w:t>LINGUISTIQUE</w:t>
      </w:r>
    </w:p>
    <w:p w14:paraId="7D43858B" w14:textId="77777777" w:rsidR="001D3C0D" w:rsidRDefault="001D3C0D" w:rsidP="001D3C0D">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p>
    <w:p w14:paraId="22671C69" w14:textId="77777777" w:rsidR="001D3C0D" w:rsidRDefault="001D3C0D" w:rsidP="001D3C0D">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r>
        <w:rPr>
          <w:rFonts w:ascii="Helvetica" w:eastAsia="Times New Roman" w:hAnsi="Helvetica" w:cs="Times New Roman"/>
          <w:color w:val="333333"/>
          <w:sz w:val="40"/>
          <w:szCs w:val="40"/>
          <w:lang w:eastAsia="fr-CA"/>
        </w:rPr>
        <w:t>Programme d’éducation intermédiaire du Baccalauréat International</w:t>
      </w:r>
    </w:p>
    <w:p w14:paraId="68B9A5CF" w14:textId="77777777" w:rsidR="001D3C0D" w:rsidRDefault="001D3C0D" w:rsidP="001D3C0D">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p>
    <w:p w14:paraId="351AE2D9" w14:textId="77777777" w:rsidR="001D3C0D" w:rsidRPr="003E4CDB" w:rsidRDefault="001D3C0D" w:rsidP="001D3C0D">
      <w:pPr>
        <w:shd w:val="clear" w:color="auto" w:fill="FFFFFF"/>
        <w:spacing w:before="180" w:after="180" w:line="240" w:lineRule="auto"/>
        <w:jc w:val="center"/>
        <w:outlineLvl w:val="3"/>
        <w:rPr>
          <w:rFonts w:ascii="Helvetica" w:eastAsia="Times New Roman" w:hAnsi="Helvetica" w:cs="Times New Roman"/>
          <w:color w:val="333333"/>
          <w:sz w:val="40"/>
          <w:szCs w:val="40"/>
          <w:lang w:eastAsia="fr-CA"/>
        </w:rPr>
      </w:pPr>
      <w:r>
        <w:rPr>
          <w:rFonts w:ascii="Helvetica" w:eastAsia="Times New Roman" w:hAnsi="Helvetica" w:cs="Times New Roman"/>
          <w:noProof/>
          <w:color w:val="333333"/>
          <w:sz w:val="40"/>
          <w:szCs w:val="40"/>
          <w:lang w:eastAsia="fr-CA"/>
        </w:rPr>
        <w:drawing>
          <wp:inline distT="0" distB="0" distL="0" distR="0" wp14:anchorId="637D60D8" wp14:editId="5BF91948">
            <wp:extent cx="5486400" cy="2895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5486400" cy="2895600"/>
                    </a:xfrm>
                    <a:prstGeom prst="rect">
                      <a:avLst/>
                    </a:prstGeom>
                  </pic:spPr>
                </pic:pic>
              </a:graphicData>
            </a:graphic>
          </wp:inline>
        </w:drawing>
      </w:r>
    </w:p>
    <w:p w14:paraId="26E4B332" w14:textId="7E4BBEB0" w:rsidR="001D3C0D" w:rsidRDefault="001D3C0D" w:rsidP="008C6879">
      <w:pPr>
        <w:shd w:val="clear" w:color="auto" w:fill="FFFFFF"/>
        <w:spacing w:before="180" w:after="180" w:line="240" w:lineRule="auto"/>
        <w:outlineLvl w:val="3"/>
        <w:rPr>
          <w:rFonts w:ascii="Helvetica" w:eastAsia="Times New Roman" w:hAnsi="Helvetica" w:cs="Times New Roman"/>
          <w:b/>
          <w:bCs/>
          <w:color w:val="333333"/>
          <w:sz w:val="30"/>
          <w:szCs w:val="30"/>
          <w:lang w:eastAsia="fr-CA"/>
        </w:rPr>
      </w:pPr>
    </w:p>
    <w:p w14:paraId="29E550EF" w14:textId="77777777" w:rsidR="00A855B2" w:rsidRDefault="00A855B2" w:rsidP="00A855B2">
      <w:pPr>
        <w:shd w:val="clear" w:color="auto" w:fill="FFFFFF" w:themeFill="background1"/>
        <w:spacing w:before="180" w:after="180" w:line="240" w:lineRule="auto"/>
        <w:jc w:val="right"/>
        <w:outlineLvl w:val="3"/>
        <w:rPr>
          <w:rFonts w:ascii="Helvetica" w:eastAsia="Times New Roman" w:hAnsi="Helvetica" w:cs="Times New Roman"/>
          <w:b/>
          <w:bCs/>
          <w:color w:val="333333"/>
          <w:sz w:val="30"/>
          <w:szCs w:val="30"/>
          <w:lang w:eastAsia="fr-CA"/>
        </w:rPr>
      </w:pPr>
    </w:p>
    <w:p w14:paraId="11691444" w14:textId="77777777" w:rsidR="00A855B2" w:rsidRDefault="00A855B2" w:rsidP="00A855B2">
      <w:pPr>
        <w:shd w:val="clear" w:color="auto" w:fill="FFFFFF" w:themeFill="background1"/>
        <w:spacing w:before="180" w:after="180" w:line="240" w:lineRule="auto"/>
        <w:jc w:val="right"/>
        <w:outlineLvl w:val="3"/>
        <w:rPr>
          <w:rFonts w:ascii="Helvetica" w:eastAsia="Times New Roman" w:hAnsi="Helvetica" w:cs="Times New Roman"/>
          <w:b/>
          <w:bCs/>
          <w:color w:val="333333"/>
          <w:sz w:val="30"/>
          <w:szCs w:val="30"/>
          <w:lang w:eastAsia="fr-CA"/>
        </w:rPr>
      </w:pPr>
    </w:p>
    <w:p w14:paraId="0694DAF4" w14:textId="77777777" w:rsidR="00A855B2" w:rsidRDefault="00A855B2" w:rsidP="00A855B2">
      <w:pPr>
        <w:shd w:val="clear" w:color="auto" w:fill="FFFFFF" w:themeFill="background1"/>
        <w:spacing w:before="180" w:after="180" w:line="240" w:lineRule="auto"/>
        <w:jc w:val="right"/>
        <w:outlineLvl w:val="3"/>
        <w:rPr>
          <w:rFonts w:ascii="Helvetica" w:eastAsia="Times New Roman" w:hAnsi="Helvetica" w:cs="Times New Roman"/>
          <w:b/>
          <w:bCs/>
          <w:color w:val="333333"/>
          <w:sz w:val="30"/>
          <w:szCs w:val="30"/>
          <w:lang w:eastAsia="fr-CA"/>
        </w:rPr>
      </w:pPr>
    </w:p>
    <w:p w14:paraId="7F50CC0E" w14:textId="77777777" w:rsidR="00A855B2" w:rsidRDefault="00A855B2" w:rsidP="00A855B2">
      <w:pPr>
        <w:shd w:val="clear" w:color="auto" w:fill="FFFFFF" w:themeFill="background1"/>
        <w:spacing w:before="180" w:after="180" w:line="240" w:lineRule="auto"/>
        <w:jc w:val="right"/>
        <w:outlineLvl w:val="3"/>
        <w:rPr>
          <w:rFonts w:ascii="Helvetica" w:eastAsia="Times New Roman" w:hAnsi="Helvetica" w:cs="Times New Roman"/>
          <w:b/>
          <w:bCs/>
          <w:color w:val="333333"/>
          <w:sz w:val="30"/>
          <w:szCs w:val="30"/>
          <w:lang w:eastAsia="fr-CA"/>
        </w:rPr>
      </w:pPr>
    </w:p>
    <w:p w14:paraId="22875ED2" w14:textId="743068D4" w:rsidR="00A855B2" w:rsidRDefault="00FF6632" w:rsidP="00A855B2">
      <w:pPr>
        <w:shd w:val="clear" w:color="auto" w:fill="FFFFFF" w:themeFill="background1"/>
        <w:spacing w:before="180" w:after="180" w:line="240" w:lineRule="auto"/>
        <w:jc w:val="right"/>
        <w:outlineLvl w:val="3"/>
        <w:rPr>
          <w:rFonts w:ascii="Helvetica" w:eastAsia="Times New Roman" w:hAnsi="Helvetica" w:cs="Times New Roman"/>
          <w:b/>
          <w:bCs/>
          <w:color w:val="333333"/>
          <w:sz w:val="30"/>
          <w:szCs w:val="30"/>
          <w:lang w:eastAsia="fr-CA"/>
        </w:rPr>
      </w:pPr>
      <w:r>
        <w:rPr>
          <w:rFonts w:ascii="Helvetica" w:eastAsia="Times New Roman" w:hAnsi="Helvetica" w:cs="Times New Roman"/>
          <w:b/>
          <w:bCs/>
          <w:color w:val="333333"/>
          <w:sz w:val="30"/>
          <w:szCs w:val="30"/>
          <w:lang w:eastAsia="fr-CA"/>
        </w:rPr>
        <w:t>Juin</w:t>
      </w:r>
      <w:r w:rsidR="00A855B2">
        <w:rPr>
          <w:rFonts w:ascii="Helvetica" w:eastAsia="Times New Roman" w:hAnsi="Helvetica" w:cs="Times New Roman"/>
          <w:b/>
          <w:bCs/>
          <w:color w:val="333333"/>
          <w:sz w:val="30"/>
          <w:szCs w:val="30"/>
          <w:lang w:eastAsia="fr-CA"/>
        </w:rPr>
        <w:t xml:space="preserve"> 202</w:t>
      </w:r>
      <w:r w:rsidR="008B76A9">
        <w:rPr>
          <w:rFonts w:ascii="Helvetica" w:eastAsia="Times New Roman" w:hAnsi="Helvetica" w:cs="Times New Roman"/>
          <w:b/>
          <w:bCs/>
          <w:color w:val="333333"/>
          <w:sz w:val="30"/>
          <w:szCs w:val="30"/>
          <w:lang w:eastAsia="fr-CA"/>
        </w:rPr>
        <w:t>5</w:t>
      </w:r>
    </w:p>
    <w:p w14:paraId="7C458AE9" w14:textId="7C58593F" w:rsidR="207C3ABA" w:rsidRPr="00F311E2" w:rsidRDefault="207C3ABA">
      <w:pPr>
        <w:rPr>
          <w:rFonts w:ascii="Helvetica" w:eastAsia="Times New Roman" w:hAnsi="Helvetica" w:cs="Times New Roman"/>
          <w:b/>
          <w:bCs/>
          <w:color w:val="333333"/>
          <w:sz w:val="30"/>
          <w:szCs w:val="30"/>
          <w:lang w:eastAsia="fr-CA"/>
        </w:rPr>
      </w:pPr>
      <w:r>
        <w:br w:type="page"/>
      </w:r>
    </w:p>
    <w:p w14:paraId="287DFC66" w14:textId="68DCA3A5" w:rsidR="6655028B" w:rsidRDefault="6655028B" w:rsidP="6655028B">
      <w:pPr>
        <w:rPr>
          <w:rFonts w:eastAsia="Calibri"/>
          <w:b/>
          <w:bCs/>
          <w:sz w:val="28"/>
          <w:szCs w:val="28"/>
        </w:rPr>
      </w:pPr>
    </w:p>
    <w:p w14:paraId="182CAE81" w14:textId="6F79F4E1" w:rsidR="6655028B" w:rsidRDefault="6655028B" w:rsidP="17AC9ED9">
      <w:pPr>
        <w:rPr>
          <w:rFonts w:eastAsiaTheme="minorEastAsia"/>
          <w:b/>
          <w:bCs/>
          <w:sz w:val="32"/>
          <w:szCs w:val="32"/>
          <w:u w:val="single"/>
        </w:rPr>
      </w:pPr>
      <w:r w:rsidRPr="17AC9ED9">
        <w:rPr>
          <w:rFonts w:eastAsiaTheme="minorEastAsia"/>
          <w:b/>
          <w:bCs/>
          <w:sz w:val="32"/>
          <w:szCs w:val="32"/>
          <w:u w:val="single"/>
        </w:rPr>
        <w:t>Introduction</w:t>
      </w:r>
    </w:p>
    <w:p w14:paraId="66A15C0A" w14:textId="6B445549" w:rsidR="6655028B" w:rsidRDefault="6655028B" w:rsidP="6655028B">
      <w:pPr>
        <w:jc w:val="both"/>
        <w:rPr>
          <w:rFonts w:eastAsiaTheme="minorEastAsia"/>
          <w:sz w:val="24"/>
          <w:szCs w:val="24"/>
        </w:rPr>
      </w:pPr>
      <w:r w:rsidRPr="6655028B">
        <w:rPr>
          <w:rFonts w:eastAsiaTheme="minorEastAsia"/>
          <w:sz w:val="24"/>
          <w:szCs w:val="24"/>
        </w:rPr>
        <w:t>L'</w:t>
      </w:r>
      <w:r w:rsidR="00742112">
        <w:rPr>
          <w:rFonts w:eastAsiaTheme="minorEastAsia"/>
          <w:sz w:val="24"/>
          <w:szCs w:val="24"/>
        </w:rPr>
        <w:t>é</w:t>
      </w:r>
      <w:r w:rsidRPr="6655028B">
        <w:rPr>
          <w:rFonts w:eastAsiaTheme="minorEastAsia"/>
          <w:sz w:val="24"/>
          <w:szCs w:val="24"/>
        </w:rPr>
        <w:t>cole secondaire de l’</w:t>
      </w:r>
      <w:r w:rsidR="00742112">
        <w:rPr>
          <w:rFonts w:eastAsiaTheme="minorEastAsia"/>
          <w:sz w:val="24"/>
          <w:szCs w:val="24"/>
        </w:rPr>
        <w:t>Î</w:t>
      </w:r>
      <w:r w:rsidRPr="6655028B">
        <w:rPr>
          <w:rFonts w:eastAsiaTheme="minorEastAsia"/>
          <w:sz w:val="24"/>
          <w:szCs w:val="24"/>
        </w:rPr>
        <w:t xml:space="preserve">le est située en plein centre-ville de Gatineau. </w:t>
      </w:r>
      <w:r w:rsidRPr="6655028B">
        <w:rPr>
          <w:rFonts w:eastAsiaTheme="minorEastAsia"/>
          <w:color w:val="000000" w:themeColor="text1"/>
          <w:sz w:val="24"/>
          <w:szCs w:val="24"/>
        </w:rPr>
        <w:t>La population de cette ville compte une grande proportion de personnes immigrantes, soit 1</w:t>
      </w:r>
      <w:r w:rsidR="00DB1914">
        <w:rPr>
          <w:rFonts w:eastAsiaTheme="minorEastAsia"/>
          <w:color w:val="000000" w:themeColor="text1"/>
          <w:sz w:val="24"/>
          <w:szCs w:val="24"/>
        </w:rPr>
        <w:t>5</w:t>
      </w:r>
      <w:r w:rsidRPr="6655028B">
        <w:rPr>
          <w:rFonts w:eastAsiaTheme="minorEastAsia"/>
          <w:color w:val="000000" w:themeColor="text1"/>
          <w:sz w:val="24"/>
          <w:szCs w:val="24"/>
        </w:rPr>
        <w:t>,5 %. De plus, la proximité avec la ville d’Ottawa favorise l’acquisition de l’anglais, dont le taux de bilinguisme des citoyens de Gatineau est de 63,5 %</w:t>
      </w:r>
      <w:r w:rsidRPr="6655028B">
        <w:rPr>
          <w:rStyle w:val="Appelnotedebasdep"/>
          <w:rFonts w:eastAsiaTheme="minorEastAsia"/>
          <w:color w:val="000000" w:themeColor="text1"/>
          <w:sz w:val="24"/>
          <w:szCs w:val="24"/>
        </w:rPr>
        <w:footnoteReference w:id="2"/>
      </w:r>
      <w:r w:rsidRPr="6655028B">
        <w:rPr>
          <w:rFonts w:eastAsiaTheme="minorEastAsia"/>
          <w:color w:val="000000" w:themeColor="text1"/>
          <w:sz w:val="24"/>
          <w:szCs w:val="24"/>
        </w:rPr>
        <w:t>. Cette réalité linguistique s’entend d’ailleurs dans nos murs, où le français côtoie quotidiennement l’anglais, l’espagnol</w:t>
      </w:r>
      <w:r w:rsidR="00CA1BFB">
        <w:rPr>
          <w:rFonts w:eastAsiaTheme="minorEastAsia"/>
          <w:color w:val="000000" w:themeColor="text1"/>
          <w:sz w:val="24"/>
          <w:szCs w:val="24"/>
        </w:rPr>
        <w:t xml:space="preserve"> et</w:t>
      </w:r>
      <w:r w:rsidRPr="6655028B">
        <w:rPr>
          <w:rFonts w:eastAsiaTheme="minorEastAsia"/>
          <w:color w:val="000000" w:themeColor="text1"/>
          <w:sz w:val="24"/>
          <w:szCs w:val="24"/>
        </w:rPr>
        <w:t xml:space="preserve"> l’arabe. Notre principal défi linguistique est d’assurer l’acquisition, la pratique et le goût de vivre en français d’une grande qualité, tout en apprenant des langues seconde et tierce.</w:t>
      </w:r>
    </w:p>
    <w:p w14:paraId="76104645" w14:textId="251DD750" w:rsidR="6655028B" w:rsidRDefault="6655028B" w:rsidP="6655028B">
      <w:pPr>
        <w:jc w:val="both"/>
        <w:rPr>
          <w:rFonts w:eastAsia="Calibri"/>
          <w:b/>
          <w:bCs/>
          <w:sz w:val="28"/>
          <w:szCs w:val="28"/>
        </w:rPr>
      </w:pPr>
    </w:p>
    <w:p w14:paraId="3D9B9DDC" w14:textId="23E0F2DC" w:rsidR="207C3ABA" w:rsidRPr="00D73CF2" w:rsidRDefault="207C3ABA" w:rsidP="17AC9ED9">
      <w:pPr>
        <w:jc w:val="both"/>
        <w:rPr>
          <w:rFonts w:eastAsia="Calibri"/>
          <w:b/>
          <w:sz w:val="32"/>
          <w:szCs w:val="32"/>
          <w:u w:val="single"/>
        </w:rPr>
      </w:pPr>
      <w:r w:rsidRPr="17AC9ED9">
        <w:rPr>
          <w:rFonts w:eastAsia="Calibri"/>
          <w:b/>
          <w:bCs/>
          <w:sz w:val="32"/>
          <w:szCs w:val="32"/>
          <w:u w:val="single"/>
        </w:rPr>
        <w:t>Profil</w:t>
      </w:r>
      <w:r w:rsidRPr="17AC9ED9">
        <w:rPr>
          <w:rFonts w:eastAsia="Calibri"/>
          <w:b/>
          <w:sz w:val="32"/>
          <w:szCs w:val="32"/>
          <w:u w:val="single"/>
        </w:rPr>
        <w:t xml:space="preserve"> linguistique</w:t>
      </w:r>
    </w:p>
    <w:p w14:paraId="5F144500" w14:textId="105032EC" w:rsidR="00E940B5" w:rsidRDefault="207C3ABA" w:rsidP="6655028B">
      <w:pPr>
        <w:jc w:val="both"/>
        <w:rPr>
          <w:rFonts w:eastAsia="Times New Roman"/>
          <w:color w:val="333333"/>
          <w:sz w:val="24"/>
          <w:szCs w:val="24"/>
          <w:lang w:eastAsia="fr-CA"/>
        </w:rPr>
      </w:pPr>
      <w:r w:rsidRPr="464B2ED8">
        <w:rPr>
          <w:rFonts w:eastAsia="Times New Roman"/>
          <w:color w:val="333333"/>
          <w:sz w:val="24"/>
          <w:szCs w:val="24"/>
          <w:lang w:eastAsia="fr-CA"/>
        </w:rPr>
        <w:t xml:space="preserve">L’École secondaire de l’Île (ÉSDÎ) accueille plus de 40 </w:t>
      </w:r>
      <w:r w:rsidR="6410E1CB" w:rsidRPr="464B2ED8">
        <w:rPr>
          <w:rFonts w:eastAsia="Times New Roman"/>
          <w:color w:val="333333"/>
          <w:sz w:val="24"/>
          <w:szCs w:val="24"/>
          <w:lang w:eastAsia="fr-CA"/>
        </w:rPr>
        <w:t>nationalités</w:t>
      </w:r>
      <w:r w:rsidRPr="464B2ED8">
        <w:rPr>
          <w:rFonts w:eastAsia="Times New Roman"/>
          <w:color w:val="333333"/>
          <w:sz w:val="24"/>
          <w:szCs w:val="24"/>
          <w:lang w:eastAsia="fr-CA"/>
        </w:rPr>
        <w:t xml:space="preserve"> différentes dans un milieu scolaire regroupant des élèves dans son programme “</w:t>
      </w:r>
      <w:proofErr w:type="spellStart"/>
      <w:r w:rsidRPr="464B2ED8">
        <w:rPr>
          <w:rFonts w:eastAsia="Times New Roman"/>
          <w:b/>
          <w:bCs/>
          <w:i/>
          <w:iCs/>
          <w:color w:val="333333"/>
          <w:sz w:val="24"/>
          <w:szCs w:val="24"/>
          <w:lang w:eastAsia="fr-CA"/>
        </w:rPr>
        <w:t>Explor</w:t>
      </w:r>
      <w:r w:rsidR="6B904009" w:rsidRPr="464B2ED8">
        <w:rPr>
          <w:rFonts w:eastAsia="Times New Roman"/>
          <w:b/>
          <w:bCs/>
          <w:i/>
          <w:iCs/>
          <w:color w:val="333333"/>
          <w:sz w:val="24"/>
          <w:szCs w:val="24"/>
          <w:lang w:eastAsia="fr-CA"/>
        </w:rPr>
        <w:t>A</w:t>
      </w:r>
      <w:r w:rsidRPr="464B2ED8">
        <w:rPr>
          <w:rFonts w:eastAsia="Times New Roman"/>
          <w:b/>
          <w:bCs/>
          <w:i/>
          <w:iCs/>
          <w:color w:val="333333"/>
          <w:sz w:val="24"/>
          <w:szCs w:val="24"/>
          <w:lang w:eastAsia="fr-CA"/>
        </w:rPr>
        <w:t>ction</w:t>
      </w:r>
      <w:proofErr w:type="spellEnd"/>
      <w:r w:rsidRPr="464B2ED8">
        <w:rPr>
          <w:rFonts w:eastAsia="Times New Roman"/>
          <w:b/>
          <w:bCs/>
          <w:i/>
          <w:iCs/>
          <w:color w:val="333333"/>
          <w:sz w:val="24"/>
          <w:szCs w:val="24"/>
          <w:lang w:eastAsia="fr-CA"/>
        </w:rPr>
        <w:t>”</w:t>
      </w:r>
      <w:r w:rsidRPr="464B2ED8">
        <w:rPr>
          <w:rFonts w:eastAsia="Times New Roman"/>
          <w:color w:val="333333"/>
          <w:sz w:val="24"/>
          <w:szCs w:val="24"/>
          <w:lang w:eastAsia="fr-CA"/>
        </w:rPr>
        <w:t xml:space="preserve"> (profil régulier, d’adaptation scolaire, PACTE, DEFI, TSA, d’accueil - francisation) et du</w:t>
      </w:r>
      <w:r w:rsidRPr="464B2ED8">
        <w:rPr>
          <w:rFonts w:eastAsia="Times New Roman"/>
          <w:b/>
          <w:bCs/>
          <w:color w:val="333333"/>
          <w:sz w:val="24"/>
          <w:szCs w:val="24"/>
          <w:lang w:eastAsia="fr-CA"/>
        </w:rPr>
        <w:t xml:space="preserve"> PEI</w:t>
      </w:r>
      <w:r w:rsidRPr="464B2ED8">
        <w:rPr>
          <w:rFonts w:eastAsia="Times New Roman"/>
          <w:color w:val="333333"/>
          <w:sz w:val="24"/>
          <w:szCs w:val="24"/>
          <w:lang w:eastAsia="fr-CA"/>
        </w:rPr>
        <w:t xml:space="preserve">. La langue maternelle principale des élèves est le français, mais elle côtoie plus d’une vingtaine d’autres langues. </w:t>
      </w:r>
    </w:p>
    <w:p w14:paraId="746C97C9" w14:textId="16053EF5" w:rsidR="00E940B5" w:rsidRDefault="00CA1BFB" w:rsidP="6655028B">
      <w:pPr>
        <w:jc w:val="both"/>
        <w:rPr>
          <w:rFonts w:eastAsia="Times New Roman"/>
          <w:color w:val="333333"/>
          <w:sz w:val="24"/>
          <w:szCs w:val="24"/>
          <w:lang w:eastAsia="fr-CA"/>
        </w:rPr>
      </w:pPr>
      <w:r>
        <w:rPr>
          <w:rFonts w:eastAsia="Times New Roman"/>
          <w:color w:val="333333"/>
          <w:sz w:val="24"/>
          <w:szCs w:val="24"/>
          <w:lang w:eastAsia="fr-CA"/>
        </w:rPr>
        <w:t xml:space="preserve">Voici un aperçu du profil linguistique </w:t>
      </w:r>
      <w:r w:rsidR="00380162">
        <w:rPr>
          <w:rFonts w:eastAsia="Times New Roman"/>
          <w:color w:val="333333"/>
          <w:sz w:val="24"/>
          <w:szCs w:val="24"/>
          <w:lang w:eastAsia="fr-CA"/>
        </w:rPr>
        <w:t xml:space="preserve">(langue maternelle) </w:t>
      </w:r>
      <w:r w:rsidR="00E46429">
        <w:rPr>
          <w:rFonts w:eastAsia="Times New Roman"/>
          <w:color w:val="333333"/>
          <w:sz w:val="24"/>
          <w:szCs w:val="24"/>
          <w:lang w:eastAsia="fr-CA"/>
        </w:rPr>
        <w:t>d</w:t>
      </w:r>
      <w:r w:rsidR="00380162">
        <w:rPr>
          <w:rFonts w:eastAsia="Times New Roman"/>
          <w:color w:val="333333"/>
          <w:sz w:val="24"/>
          <w:szCs w:val="24"/>
          <w:lang w:eastAsia="fr-CA"/>
        </w:rPr>
        <w:t>es élèves</w:t>
      </w:r>
      <w:r w:rsidR="00E46429">
        <w:rPr>
          <w:rFonts w:eastAsia="Times New Roman"/>
          <w:color w:val="333333"/>
          <w:sz w:val="24"/>
          <w:szCs w:val="24"/>
          <w:lang w:eastAsia="fr-CA"/>
        </w:rPr>
        <w:t xml:space="preserve"> de l’ESI </w:t>
      </w:r>
      <w:r>
        <w:rPr>
          <w:rFonts w:eastAsia="Times New Roman"/>
          <w:color w:val="333333"/>
          <w:sz w:val="24"/>
          <w:szCs w:val="24"/>
          <w:lang w:eastAsia="fr-CA"/>
        </w:rPr>
        <w:t>pour</w:t>
      </w:r>
      <w:r w:rsidR="00E940B5">
        <w:rPr>
          <w:rFonts w:eastAsia="Times New Roman"/>
          <w:color w:val="333333"/>
          <w:sz w:val="24"/>
          <w:szCs w:val="24"/>
          <w:lang w:eastAsia="fr-CA"/>
        </w:rPr>
        <w:t xml:space="preserve"> l’année</w:t>
      </w:r>
      <w:r>
        <w:rPr>
          <w:rFonts w:eastAsia="Times New Roman"/>
          <w:color w:val="333333"/>
          <w:sz w:val="24"/>
          <w:szCs w:val="24"/>
          <w:lang w:eastAsia="fr-CA"/>
        </w:rPr>
        <w:t xml:space="preserve"> scolaire 202</w:t>
      </w:r>
      <w:r w:rsidR="00640251">
        <w:rPr>
          <w:rFonts w:eastAsia="Times New Roman"/>
          <w:color w:val="333333"/>
          <w:sz w:val="24"/>
          <w:szCs w:val="24"/>
          <w:lang w:eastAsia="fr-CA"/>
        </w:rPr>
        <w:t>4</w:t>
      </w:r>
      <w:r>
        <w:rPr>
          <w:rFonts w:eastAsia="Times New Roman"/>
          <w:color w:val="333333"/>
          <w:sz w:val="24"/>
          <w:szCs w:val="24"/>
          <w:lang w:eastAsia="fr-CA"/>
        </w:rPr>
        <w:t>-202</w:t>
      </w:r>
      <w:r w:rsidR="00640251">
        <w:rPr>
          <w:rFonts w:eastAsia="Times New Roman"/>
          <w:color w:val="333333"/>
          <w:sz w:val="24"/>
          <w:szCs w:val="24"/>
          <w:lang w:eastAsia="fr-CA"/>
        </w:rPr>
        <w:t>5</w:t>
      </w:r>
      <w:r>
        <w:rPr>
          <w:rFonts w:eastAsia="Times New Roman"/>
          <w:color w:val="333333"/>
          <w:sz w:val="24"/>
          <w:szCs w:val="24"/>
          <w:lang w:eastAsia="fr-CA"/>
        </w:rPr>
        <w:t> :</w:t>
      </w:r>
    </w:p>
    <w:p w14:paraId="3C48469D" w14:textId="3E0A5485" w:rsidR="00CA1BFB" w:rsidRPr="00CA1BFB" w:rsidRDefault="00CA1BFB" w:rsidP="00CA1BFB">
      <w:pPr>
        <w:shd w:val="clear" w:color="auto" w:fill="FFFFFF"/>
        <w:spacing w:after="0" w:line="240" w:lineRule="auto"/>
        <w:textAlignment w:val="baseline"/>
        <w:rPr>
          <w:rFonts w:ascii="Franklin Gothic Book" w:eastAsia="Times New Roman" w:hAnsi="Franklin Gothic Book" w:cs="Times New Roman"/>
          <w:color w:val="000000"/>
          <w:sz w:val="24"/>
          <w:szCs w:val="24"/>
          <w:lang w:eastAsia="fr-CA"/>
        </w:rPr>
      </w:pPr>
      <w:r w:rsidRPr="00CA1BFB">
        <w:rPr>
          <w:rFonts w:ascii="Franklin Gothic Book" w:eastAsia="Times New Roman" w:hAnsi="Franklin Gothic Book" w:cs="Times New Roman"/>
          <w:color w:val="000000"/>
          <w:sz w:val="24"/>
          <w:szCs w:val="24"/>
          <w:lang w:eastAsia="fr-CA"/>
        </w:rPr>
        <w:t>Français : 8</w:t>
      </w:r>
      <w:r w:rsidR="002E45F5">
        <w:rPr>
          <w:rFonts w:ascii="Franklin Gothic Book" w:eastAsia="Times New Roman" w:hAnsi="Franklin Gothic Book" w:cs="Times New Roman"/>
          <w:color w:val="000000"/>
          <w:sz w:val="24"/>
          <w:szCs w:val="24"/>
          <w:lang w:eastAsia="fr-CA"/>
        </w:rPr>
        <w:t>0</w:t>
      </w:r>
      <w:r w:rsidR="00D30521">
        <w:rPr>
          <w:rFonts w:ascii="Franklin Gothic Book" w:eastAsia="Times New Roman" w:hAnsi="Franklin Gothic Book" w:cs="Times New Roman"/>
          <w:color w:val="000000"/>
          <w:sz w:val="24"/>
          <w:szCs w:val="24"/>
          <w:lang w:eastAsia="fr-CA"/>
        </w:rPr>
        <w:t>2</w:t>
      </w:r>
      <w:r w:rsidRPr="00CA1BFB">
        <w:rPr>
          <w:rFonts w:ascii="Franklin Gothic Book" w:eastAsia="Times New Roman" w:hAnsi="Franklin Gothic Book" w:cs="Times New Roman"/>
          <w:color w:val="000000"/>
          <w:sz w:val="24"/>
          <w:szCs w:val="24"/>
          <w:lang w:eastAsia="fr-CA"/>
        </w:rPr>
        <w:t xml:space="preserve"> élèves</w:t>
      </w:r>
    </w:p>
    <w:p w14:paraId="3BC9D2EC" w14:textId="7F9E8719" w:rsidR="00CA1BFB" w:rsidRPr="00CA1BFB" w:rsidRDefault="00CA1BFB" w:rsidP="00CA1BFB">
      <w:pPr>
        <w:shd w:val="clear" w:color="auto" w:fill="FFFFFF"/>
        <w:spacing w:after="0" w:line="240" w:lineRule="auto"/>
        <w:textAlignment w:val="baseline"/>
        <w:rPr>
          <w:rFonts w:ascii="Franklin Gothic Book" w:eastAsia="Times New Roman" w:hAnsi="Franklin Gothic Book" w:cs="Times New Roman"/>
          <w:color w:val="000000"/>
          <w:sz w:val="24"/>
          <w:szCs w:val="24"/>
          <w:lang w:eastAsia="fr-CA"/>
        </w:rPr>
      </w:pPr>
      <w:r w:rsidRPr="00CA1BFB">
        <w:rPr>
          <w:rFonts w:ascii="Franklin Gothic Book" w:eastAsia="Times New Roman" w:hAnsi="Franklin Gothic Book" w:cs="Times New Roman"/>
          <w:color w:val="000000"/>
          <w:sz w:val="24"/>
          <w:szCs w:val="24"/>
          <w:lang w:eastAsia="fr-CA"/>
        </w:rPr>
        <w:t>Anglais : 8</w:t>
      </w:r>
      <w:r w:rsidR="00D30521">
        <w:rPr>
          <w:rFonts w:ascii="Franklin Gothic Book" w:eastAsia="Times New Roman" w:hAnsi="Franklin Gothic Book" w:cs="Times New Roman"/>
          <w:color w:val="000000"/>
          <w:sz w:val="24"/>
          <w:szCs w:val="24"/>
          <w:lang w:eastAsia="fr-CA"/>
        </w:rPr>
        <w:t>4</w:t>
      </w:r>
      <w:r w:rsidRPr="00CA1BFB">
        <w:rPr>
          <w:rFonts w:ascii="Franklin Gothic Book" w:eastAsia="Times New Roman" w:hAnsi="Franklin Gothic Book" w:cs="Times New Roman"/>
          <w:color w:val="000000"/>
          <w:sz w:val="24"/>
          <w:szCs w:val="24"/>
          <w:lang w:eastAsia="fr-CA"/>
        </w:rPr>
        <w:t xml:space="preserve"> élèves</w:t>
      </w:r>
    </w:p>
    <w:p w14:paraId="48AD7210" w14:textId="04F95078" w:rsidR="00CA1BFB" w:rsidRPr="00CA1BFB" w:rsidRDefault="00CA1BFB" w:rsidP="00CA1BFB">
      <w:pPr>
        <w:shd w:val="clear" w:color="auto" w:fill="FFFFFF"/>
        <w:spacing w:after="0" w:line="240" w:lineRule="auto"/>
        <w:textAlignment w:val="baseline"/>
        <w:rPr>
          <w:rFonts w:ascii="Franklin Gothic Book" w:eastAsia="Times New Roman" w:hAnsi="Franklin Gothic Book" w:cs="Times New Roman"/>
          <w:color w:val="000000"/>
          <w:sz w:val="24"/>
          <w:szCs w:val="24"/>
          <w:lang w:eastAsia="fr-CA"/>
        </w:rPr>
      </w:pPr>
      <w:r w:rsidRPr="00CA1BFB">
        <w:rPr>
          <w:rFonts w:ascii="Franklin Gothic Book" w:eastAsia="Times New Roman" w:hAnsi="Franklin Gothic Book" w:cs="Times New Roman"/>
          <w:color w:val="000000"/>
          <w:sz w:val="24"/>
          <w:szCs w:val="24"/>
          <w:lang w:eastAsia="fr-CA"/>
        </w:rPr>
        <w:t>Arabe : 1</w:t>
      </w:r>
      <w:r w:rsidR="00D30521">
        <w:rPr>
          <w:rFonts w:ascii="Franklin Gothic Book" w:eastAsia="Times New Roman" w:hAnsi="Franklin Gothic Book" w:cs="Times New Roman"/>
          <w:color w:val="000000"/>
          <w:sz w:val="24"/>
          <w:szCs w:val="24"/>
          <w:lang w:eastAsia="fr-CA"/>
        </w:rPr>
        <w:t>38</w:t>
      </w:r>
      <w:r w:rsidRPr="00CA1BFB">
        <w:rPr>
          <w:rFonts w:ascii="Franklin Gothic Book" w:eastAsia="Times New Roman" w:hAnsi="Franklin Gothic Book" w:cs="Times New Roman"/>
          <w:color w:val="000000"/>
          <w:sz w:val="24"/>
          <w:szCs w:val="24"/>
          <w:lang w:eastAsia="fr-CA"/>
        </w:rPr>
        <w:t xml:space="preserve"> élèves</w:t>
      </w:r>
    </w:p>
    <w:p w14:paraId="40FDB0D8" w14:textId="77777777" w:rsidR="00CA1BFB" w:rsidRPr="00CA1BFB" w:rsidRDefault="00CA1BFB" w:rsidP="00CA1BFB">
      <w:pPr>
        <w:shd w:val="clear" w:color="auto" w:fill="FFFFFF"/>
        <w:spacing w:after="0" w:line="240" w:lineRule="auto"/>
        <w:textAlignment w:val="baseline"/>
        <w:rPr>
          <w:rFonts w:ascii="Franklin Gothic Book" w:eastAsia="Times New Roman" w:hAnsi="Franklin Gothic Book" w:cs="Times New Roman"/>
          <w:color w:val="000000"/>
          <w:sz w:val="24"/>
          <w:szCs w:val="24"/>
          <w:lang w:eastAsia="fr-CA"/>
        </w:rPr>
      </w:pPr>
      <w:r w:rsidRPr="00CA1BFB">
        <w:rPr>
          <w:rFonts w:ascii="Franklin Gothic Book" w:eastAsia="Times New Roman" w:hAnsi="Franklin Gothic Book" w:cs="Times New Roman"/>
          <w:color w:val="000000"/>
          <w:sz w:val="24"/>
          <w:szCs w:val="24"/>
          <w:lang w:eastAsia="fr-CA"/>
        </w:rPr>
        <w:t>Espagnol : 72 élèves</w:t>
      </w:r>
    </w:p>
    <w:p w14:paraId="5F7630EC" w14:textId="52F264E8" w:rsidR="00CA1BFB" w:rsidRPr="00CA1BFB" w:rsidRDefault="00CA1BFB" w:rsidP="00CA1BFB">
      <w:pPr>
        <w:shd w:val="clear" w:color="auto" w:fill="FFFFFF"/>
        <w:spacing w:after="0" w:line="240" w:lineRule="auto"/>
        <w:textAlignment w:val="baseline"/>
        <w:rPr>
          <w:rFonts w:ascii="Franklin Gothic Book" w:eastAsia="Times New Roman" w:hAnsi="Franklin Gothic Book" w:cs="Times New Roman"/>
          <w:color w:val="000000"/>
          <w:sz w:val="24"/>
          <w:szCs w:val="24"/>
          <w:lang w:eastAsia="fr-CA"/>
        </w:rPr>
      </w:pPr>
      <w:r w:rsidRPr="00CA1BFB">
        <w:rPr>
          <w:rFonts w:ascii="Franklin Gothic Book" w:eastAsia="Times New Roman" w:hAnsi="Franklin Gothic Book" w:cs="Times New Roman"/>
          <w:color w:val="000000"/>
          <w:sz w:val="24"/>
          <w:szCs w:val="24"/>
          <w:lang w:eastAsia="fr-CA"/>
        </w:rPr>
        <w:t>Autres : 2</w:t>
      </w:r>
      <w:r w:rsidR="002E45F5">
        <w:rPr>
          <w:rFonts w:ascii="Franklin Gothic Book" w:eastAsia="Times New Roman" w:hAnsi="Franklin Gothic Book" w:cs="Times New Roman"/>
          <w:color w:val="000000"/>
          <w:sz w:val="24"/>
          <w:szCs w:val="24"/>
          <w:lang w:eastAsia="fr-CA"/>
        </w:rPr>
        <w:t>15</w:t>
      </w:r>
      <w:r w:rsidRPr="00CA1BFB">
        <w:rPr>
          <w:rFonts w:ascii="Franklin Gothic Book" w:eastAsia="Times New Roman" w:hAnsi="Franklin Gothic Book" w:cs="Times New Roman"/>
          <w:color w:val="000000"/>
          <w:sz w:val="24"/>
          <w:szCs w:val="24"/>
          <w:lang w:eastAsia="fr-CA"/>
        </w:rPr>
        <w:t xml:space="preserve"> élèves</w:t>
      </w:r>
    </w:p>
    <w:p w14:paraId="44DE471F" w14:textId="77777777" w:rsidR="00CA1BFB" w:rsidRDefault="00CA1BFB" w:rsidP="6655028B">
      <w:pPr>
        <w:jc w:val="both"/>
        <w:rPr>
          <w:rFonts w:eastAsia="Times New Roman"/>
          <w:color w:val="333333"/>
          <w:sz w:val="24"/>
          <w:szCs w:val="24"/>
          <w:lang w:eastAsia="fr-CA"/>
        </w:rPr>
      </w:pPr>
    </w:p>
    <w:p w14:paraId="7ADFAB0F" w14:textId="2A7AB891" w:rsidR="6655028B" w:rsidRDefault="6655028B" w:rsidP="6655028B">
      <w:pPr>
        <w:jc w:val="both"/>
      </w:pPr>
    </w:p>
    <w:p w14:paraId="05FBC8B3" w14:textId="6563D5D6" w:rsidR="6655028B" w:rsidRDefault="6655028B">
      <w:r>
        <w:br w:type="page"/>
      </w:r>
    </w:p>
    <w:p w14:paraId="5C858883" w14:textId="7E5CD21D" w:rsidR="207C3ABA" w:rsidRPr="00D73CF2" w:rsidRDefault="207C3ABA" w:rsidP="17AC9ED9">
      <w:pPr>
        <w:jc w:val="both"/>
        <w:rPr>
          <w:rFonts w:eastAsia="Times New Roman"/>
          <w:b/>
          <w:color w:val="333333"/>
          <w:sz w:val="28"/>
          <w:szCs w:val="28"/>
          <w:u w:val="single"/>
          <w:lang w:eastAsia="fr-CA"/>
        </w:rPr>
      </w:pPr>
      <w:r w:rsidRPr="17AC9ED9">
        <w:rPr>
          <w:rFonts w:eastAsia="Times New Roman"/>
          <w:b/>
          <w:color w:val="333333"/>
          <w:sz w:val="28"/>
          <w:szCs w:val="28"/>
          <w:u w:val="single"/>
          <w:lang w:eastAsia="fr-CA"/>
        </w:rPr>
        <w:lastRenderedPageBreak/>
        <w:t>Obligations légales</w:t>
      </w:r>
    </w:p>
    <w:p w14:paraId="40E1F6F3" w14:textId="688D5ACB" w:rsidR="6655028B" w:rsidRDefault="6655028B" w:rsidP="776A9DBF">
      <w:pPr>
        <w:pStyle w:val="Paragraphedeliste"/>
        <w:numPr>
          <w:ilvl w:val="0"/>
          <w:numId w:val="8"/>
        </w:numPr>
        <w:jc w:val="both"/>
        <w:rPr>
          <w:rFonts w:eastAsiaTheme="minorEastAsia"/>
          <w:color w:val="333333"/>
          <w:sz w:val="24"/>
          <w:szCs w:val="24"/>
          <w:lang w:eastAsia="fr-CA"/>
        </w:rPr>
      </w:pPr>
      <w:r w:rsidRPr="17AC9ED9">
        <w:rPr>
          <w:rFonts w:eastAsia="Times New Roman"/>
          <w:color w:val="333333"/>
          <w:sz w:val="24"/>
          <w:szCs w:val="24"/>
          <w:lang w:eastAsia="fr-CA"/>
        </w:rPr>
        <w:t>La Loi sur l’instruction publique : l’article 22</w:t>
      </w:r>
      <w:r w:rsidRPr="17AC9ED9">
        <w:rPr>
          <w:rStyle w:val="Appelnotedebasdep"/>
          <w:rFonts w:eastAsia="Times New Roman"/>
          <w:color w:val="333333"/>
          <w:sz w:val="24"/>
          <w:szCs w:val="24"/>
          <w:lang w:eastAsia="fr-CA"/>
        </w:rPr>
        <w:footnoteReference w:id="3"/>
      </w:r>
      <w:r w:rsidRPr="17AC9ED9">
        <w:rPr>
          <w:rFonts w:eastAsia="Times New Roman"/>
          <w:color w:val="333333"/>
          <w:sz w:val="24"/>
          <w:szCs w:val="24"/>
          <w:lang w:eastAsia="fr-CA"/>
        </w:rPr>
        <w:t xml:space="preserve"> confère à tous les enseignants les responsabilités de prendre des mesures pour promouvoir la qualité de la langue écrite ou parlée; les articles 112 et 210 précisent l’obligation que la Commission scolaire à offrir des services éducatifs en français.</w:t>
      </w:r>
    </w:p>
    <w:p w14:paraId="79BB635A" w14:textId="08318F31" w:rsidR="6655028B" w:rsidRDefault="207C3ABA" w:rsidP="776A9DBF">
      <w:pPr>
        <w:pStyle w:val="Paragraphedeliste"/>
        <w:numPr>
          <w:ilvl w:val="0"/>
          <w:numId w:val="8"/>
        </w:numPr>
        <w:jc w:val="both"/>
        <w:rPr>
          <w:rFonts w:eastAsiaTheme="minorEastAsia"/>
          <w:color w:val="333333"/>
          <w:sz w:val="24"/>
          <w:szCs w:val="24"/>
          <w:lang w:eastAsia="fr-CA"/>
        </w:rPr>
      </w:pPr>
      <w:r w:rsidRPr="17AC9ED9">
        <w:rPr>
          <w:rFonts w:eastAsia="Times New Roman"/>
          <w:color w:val="333333"/>
          <w:sz w:val="24"/>
          <w:szCs w:val="24"/>
          <w:lang w:eastAsia="fr-CA"/>
        </w:rPr>
        <w:t xml:space="preserve">Le </w:t>
      </w:r>
      <w:r w:rsidR="00D73CF2" w:rsidRPr="17AC9ED9">
        <w:rPr>
          <w:rFonts w:eastAsia="Times New Roman"/>
          <w:color w:val="333333"/>
          <w:sz w:val="24"/>
          <w:szCs w:val="24"/>
          <w:lang w:eastAsia="fr-CA"/>
        </w:rPr>
        <w:t>ministère de l’Éducation</w:t>
      </w:r>
      <w:r w:rsidRPr="17AC9ED9">
        <w:rPr>
          <w:rFonts w:eastAsia="Times New Roman"/>
          <w:color w:val="333333"/>
          <w:sz w:val="24"/>
          <w:szCs w:val="24"/>
          <w:lang w:eastAsia="fr-CA"/>
        </w:rPr>
        <w:t xml:space="preserve"> et de l’Enseignement Supérieur (MEES) du Québec est l’organisme qui gère et met en place les différents programmes obligatoires dans le milieu de l’éducation québécois. Notre école respecte et favorise l’apprentissage de ces programmes par le biais, notamment, des cours de français enseignés à tous les niveaux secondaires</w:t>
      </w:r>
      <w:r w:rsidR="6655028B" w:rsidRPr="17AC9ED9">
        <w:rPr>
          <w:rStyle w:val="Appelnotedebasdep"/>
          <w:rFonts w:eastAsia="Times New Roman"/>
          <w:color w:val="333333"/>
          <w:sz w:val="24"/>
          <w:szCs w:val="24"/>
          <w:lang w:eastAsia="fr-CA"/>
        </w:rPr>
        <w:footnoteReference w:id="4"/>
      </w:r>
      <w:r w:rsidRPr="17AC9ED9">
        <w:rPr>
          <w:rFonts w:eastAsia="Times New Roman"/>
          <w:color w:val="333333"/>
          <w:sz w:val="24"/>
          <w:szCs w:val="24"/>
          <w:lang w:eastAsia="fr-CA"/>
        </w:rPr>
        <w:t>.</w:t>
      </w:r>
    </w:p>
    <w:p w14:paraId="61D6206D" w14:textId="337596EE" w:rsidR="6655028B" w:rsidRDefault="6655028B" w:rsidP="776A9DBF">
      <w:pPr>
        <w:pStyle w:val="Paragraphedeliste"/>
        <w:numPr>
          <w:ilvl w:val="0"/>
          <w:numId w:val="8"/>
        </w:numPr>
        <w:jc w:val="both"/>
        <w:rPr>
          <w:rFonts w:eastAsiaTheme="minorEastAsia"/>
          <w:color w:val="333333"/>
          <w:sz w:val="24"/>
          <w:szCs w:val="24"/>
          <w:lang w:eastAsia="fr-CA"/>
        </w:rPr>
      </w:pPr>
      <w:r w:rsidRPr="17AC9ED9">
        <w:rPr>
          <w:rFonts w:eastAsia="Times New Roman"/>
          <w:color w:val="333333"/>
          <w:sz w:val="24"/>
          <w:szCs w:val="24"/>
          <w:lang w:eastAsia="fr-CA"/>
        </w:rPr>
        <w:t>La politique de valorisation de la langue française de la CSSPO à comme but de “promouvoir et valoriser la langue française, comme langue commune et officielle, et assurer sa survie et son rayonnement</w:t>
      </w:r>
      <w:r w:rsidRPr="17AC9ED9">
        <w:rPr>
          <w:rStyle w:val="Appelnotedebasdep"/>
          <w:rFonts w:eastAsia="Times New Roman"/>
          <w:color w:val="333333"/>
          <w:sz w:val="24"/>
          <w:szCs w:val="24"/>
          <w:lang w:eastAsia="fr-CA"/>
        </w:rPr>
        <w:footnoteReference w:id="5"/>
      </w:r>
      <w:r w:rsidRPr="17AC9ED9">
        <w:rPr>
          <w:rFonts w:eastAsia="Times New Roman"/>
          <w:color w:val="333333"/>
          <w:sz w:val="24"/>
          <w:szCs w:val="24"/>
          <w:lang w:eastAsia="fr-CA"/>
        </w:rPr>
        <w:t>”.</w:t>
      </w:r>
    </w:p>
    <w:p w14:paraId="2E1B2FD8" w14:textId="1D541342" w:rsidR="6655028B" w:rsidRDefault="6655028B" w:rsidP="17AC9ED9">
      <w:pPr>
        <w:pStyle w:val="Paragraphedeliste"/>
        <w:numPr>
          <w:ilvl w:val="0"/>
          <w:numId w:val="8"/>
        </w:numPr>
        <w:jc w:val="both"/>
        <w:rPr>
          <w:color w:val="333333"/>
          <w:sz w:val="24"/>
          <w:szCs w:val="24"/>
          <w:lang w:eastAsia="fr-CA"/>
        </w:rPr>
      </w:pPr>
      <w:r w:rsidRPr="61655C81">
        <w:rPr>
          <w:rFonts w:eastAsia="Times New Roman"/>
          <w:color w:val="333333"/>
          <w:sz w:val="24"/>
          <w:szCs w:val="24"/>
          <w:lang w:eastAsia="fr-CA"/>
        </w:rPr>
        <w:t xml:space="preserve">Le programme d’éducation intermédiaire: des principes à la pratique </w:t>
      </w:r>
    </w:p>
    <w:p w14:paraId="5F11E595" w14:textId="0D3D2017" w:rsidR="17AC9ED9" w:rsidRDefault="17AC9ED9" w:rsidP="17AC9ED9">
      <w:pPr>
        <w:pStyle w:val="Paragraphedeliste"/>
        <w:numPr>
          <w:ilvl w:val="0"/>
          <w:numId w:val="8"/>
        </w:numPr>
        <w:jc w:val="both"/>
        <w:rPr>
          <w:color w:val="333333"/>
          <w:sz w:val="24"/>
          <w:szCs w:val="24"/>
          <w:lang w:eastAsia="fr-CA"/>
        </w:rPr>
      </w:pPr>
      <w:r w:rsidRPr="61655C81">
        <w:rPr>
          <w:rFonts w:eastAsia="Times New Roman"/>
          <w:color w:val="333333"/>
          <w:sz w:val="24"/>
          <w:szCs w:val="24"/>
          <w:lang w:eastAsia="fr-CA"/>
        </w:rPr>
        <w:t>Guide d’acquisition de langues</w:t>
      </w:r>
    </w:p>
    <w:p w14:paraId="097EAB1B" w14:textId="1F533FBD" w:rsidR="6655028B" w:rsidRDefault="6655028B" w:rsidP="6655028B">
      <w:pPr>
        <w:rPr>
          <w:rFonts w:eastAsia="Times New Roman"/>
          <w:sz w:val="24"/>
          <w:szCs w:val="24"/>
          <w:lang w:eastAsia="fr-CA"/>
        </w:rPr>
      </w:pPr>
    </w:p>
    <w:p w14:paraId="5405A6DD" w14:textId="4452260C" w:rsidR="207C3ABA" w:rsidRDefault="207C3ABA" w:rsidP="207C3ABA">
      <w:pPr>
        <w:rPr>
          <w:rFonts w:ascii="Helvetica" w:eastAsia="Times New Roman" w:hAnsi="Helvetica" w:cs="Times New Roman"/>
          <w:color w:val="333333"/>
          <w:sz w:val="24"/>
          <w:szCs w:val="24"/>
          <w:lang w:eastAsia="fr-CA"/>
        </w:rPr>
      </w:pPr>
    </w:p>
    <w:p w14:paraId="7CCE3295" w14:textId="1A11EE4A" w:rsidR="207C3ABA" w:rsidRDefault="207C3ABA" w:rsidP="17AC9ED9">
      <w:pPr>
        <w:jc w:val="both"/>
        <w:rPr>
          <w:rFonts w:ascii="Helvetica" w:eastAsia="Times New Roman" w:hAnsi="Helvetica" w:cs="Times New Roman"/>
          <w:color w:val="333333"/>
          <w:sz w:val="24"/>
          <w:szCs w:val="24"/>
          <w:lang w:eastAsia="fr-CA"/>
        </w:rPr>
      </w:pPr>
      <w:r>
        <w:br w:type="page"/>
      </w:r>
      <w:r w:rsidRPr="17AC9ED9">
        <w:rPr>
          <w:b/>
          <w:sz w:val="32"/>
          <w:szCs w:val="32"/>
          <w:u w:val="single"/>
        </w:rPr>
        <w:lastRenderedPageBreak/>
        <w:t xml:space="preserve">Politique </w:t>
      </w:r>
      <w:r w:rsidR="17AC9ED9" w:rsidRPr="17AC9ED9">
        <w:rPr>
          <w:b/>
          <w:bCs/>
          <w:sz w:val="32"/>
          <w:szCs w:val="32"/>
          <w:u w:val="single"/>
        </w:rPr>
        <w:t>d’enseignement des langues</w:t>
      </w:r>
      <w:r w:rsidR="17AC9ED9" w:rsidRPr="17AC9ED9">
        <w:rPr>
          <w:sz w:val="32"/>
          <w:szCs w:val="32"/>
        </w:rPr>
        <w:t xml:space="preserve"> </w:t>
      </w:r>
    </w:p>
    <w:p w14:paraId="333A1B07" w14:textId="26BEE6B7" w:rsidR="207C3ABA" w:rsidRPr="00F34A0B" w:rsidRDefault="008C6879" w:rsidP="17AC9ED9">
      <w:pPr>
        <w:jc w:val="both"/>
        <w:rPr>
          <w:rFonts w:eastAsia="Times New Roman" w:cstheme="minorHAnsi"/>
          <w:color w:val="333333"/>
          <w:sz w:val="24"/>
          <w:szCs w:val="24"/>
          <w:lang w:eastAsia="fr-CA"/>
        </w:rPr>
      </w:pPr>
      <w:r w:rsidRPr="00F34A0B">
        <w:rPr>
          <w:rFonts w:eastAsia="Times New Roman" w:cstheme="minorHAnsi"/>
          <w:color w:val="333333"/>
          <w:sz w:val="24"/>
          <w:szCs w:val="24"/>
          <w:lang w:eastAsia="fr-CA"/>
        </w:rPr>
        <w:t>Les sections suivantes montrent ce qui constitue une bonne pratique dans son contexte. Elles ont pour but de confirmer que le français demeure la langue commune de l’école, tout en respectant le droit à un enseignement multilingue. Le document des Normes et modalités de l’École secondaire de l’Île (en cours de révision et disponible sur le site Web de l’école) atteste que la responsabilité de qualité de la langue française est la responsabilité partagée par tous les intervenant</w:t>
      </w:r>
      <w:r w:rsidR="008633EC" w:rsidRPr="00F34A0B">
        <w:rPr>
          <w:rFonts w:eastAsia="Times New Roman" w:cstheme="minorHAnsi"/>
          <w:color w:val="333333"/>
          <w:sz w:val="24"/>
          <w:szCs w:val="24"/>
          <w:lang w:eastAsia="fr-CA"/>
        </w:rPr>
        <w:t>s</w:t>
      </w:r>
      <w:r w:rsidRPr="00F34A0B">
        <w:rPr>
          <w:rFonts w:eastAsia="Times New Roman" w:cstheme="minorHAnsi"/>
          <w:color w:val="333333"/>
          <w:sz w:val="24"/>
          <w:szCs w:val="24"/>
          <w:lang w:eastAsia="fr-CA"/>
        </w:rPr>
        <w:t xml:space="preserve"> de l’école et des élèves.</w:t>
      </w:r>
    </w:p>
    <w:p w14:paraId="0EF8F32B" w14:textId="36AC2AF9" w:rsidR="207C3ABA" w:rsidRDefault="207C3ABA" w:rsidP="6655028B">
      <w:pPr>
        <w:jc w:val="both"/>
        <w:rPr>
          <w:rFonts w:ascii="Helvetica" w:eastAsia="Times New Roman" w:hAnsi="Helvetica" w:cs="Times New Roman"/>
          <w:color w:val="333333"/>
          <w:sz w:val="24"/>
          <w:szCs w:val="24"/>
          <w:lang w:eastAsia="fr-CA"/>
        </w:rPr>
      </w:pPr>
      <w:r w:rsidRPr="17AC9ED9">
        <w:rPr>
          <w:rFonts w:ascii="Helvetica" w:eastAsia="Times New Roman" w:hAnsi="Helvetica" w:cs="Times New Roman"/>
          <w:b/>
          <w:bCs/>
          <w:color w:val="333333"/>
          <w:sz w:val="24"/>
          <w:szCs w:val="24"/>
          <w:lang w:eastAsia="fr-CA"/>
        </w:rPr>
        <w:t xml:space="preserve">1- Politique </w:t>
      </w:r>
      <w:r w:rsidRPr="17AC9ED9">
        <w:rPr>
          <w:rFonts w:ascii="Helvetica" w:eastAsia="Times New Roman" w:hAnsi="Helvetica" w:cs="Times New Roman"/>
          <w:b/>
          <w:color w:val="333333"/>
          <w:sz w:val="24"/>
          <w:szCs w:val="24"/>
          <w:lang w:eastAsia="fr-CA"/>
        </w:rPr>
        <w:t>concernant la langue d’enseignement: français.</w:t>
      </w:r>
      <w:r w:rsidRPr="207C3ABA">
        <w:rPr>
          <w:rFonts w:ascii="Helvetica" w:eastAsia="Times New Roman" w:hAnsi="Helvetica" w:cs="Times New Roman"/>
          <w:color w:val="333333"/>
          <w:sz w:val="24"/>
          <w:szCs w:val="24"/>
          <w:lang w:eastAsia="fr-CA"/>
        </w:rPr>
        <w:t xml:space="preserve">  </w:t>
      </w:r>
    </w:p>
    <w:p w14:paraId="45958213" w14:textId="5CEF6F47" w:rsidR="207C3ABA" w:rsidRPr="00F34A0B" w:rsidRDefault="207C3ABA" w:rsidP="6655028B">
      <w:pPr>
        <w:jc w:val="both"/>
        <w:rPr>
          <w:rFonts w:eastAsia="Times New Roman" w:cstheme="minorHAnsi"/>
          <w:color w:val="333333"/>
          <w:sz w:val="24"/>
          <w:szCs w:val="24"/>
          <w:lang w:eastAsia="fr-CA"/>
        </w:rPr>
      </w:pPr>
      <w:r w:rsidRPr="00F34A0B">
        <w:rPr>
          <w:rFonts w:eastAsia="Times New Roman" w:cstheme="minorHAnsi"/>
          <w:color w:val="333333"/>
          <w:sz w:val="24"/>
          <w:szCs w:val="24"/>
          <w:lang w:eastAsia="fr-CA"/>
        </w:rPr>
        <w:t>L’</w:t>
      </w:r>
      <w:r w:rsidR="00F34A0B" w:rsidRPr="00F34A0B">
        <w:rPr>
          <w:rFonts w:eastAsia="Times New Roman" w:cstheme="minorHAnsi"/>
          <w:color w:val="333333"/>
          <w:sz w:val="24"/>
          <w:szCs w:val="24"/>
          <w:lang w:eastAsia="fr-CA"/>
        </w:rPr>
        <w:t>é</w:t>
      </w:r>
      <w:r w:rsidRPr="00F34A0B">
        <w:rPr>
          <w:rFonts w:eastAsia="Times New Roman" w:cstheme="minorHAnsi"/>
          <w:color w:val="333333"/>
          <w:sz w:val="24"/>
          <w:szCs w:val="24"/>
          <w:lang w:eastAsia="fr-CA"/>
        </w:rPr>
        <w:t xml:space="preserve">cole secondaire de l’Île se fait un devoir de toujours respecter les programmes obligatoires et s’efforce de faire rayonner la langue française dans tous ses secteurs. Par exemple, dès la première année du secondaire, les élèves ont accès à un guide méthodologique qui leur permet de présenter et de référencer leurs travaux de manière uniforme et ce, tout au long de leurs années au PEI. Il est possible de télécharger ce guide sur le site Web de l’établissement. En plus, dans tous les travaux écrits, une attention particulière est accordée pour le respect de la méthodologie. </w:t>
      </w:r>
    </w:p>
    <w:p w14:paraId="67512348" w14:textId="066789F4" w:rsidR="207C3ABA" w:rsidRPr="00F34A0B" w:rsidRDefault="207C3ABA" w:rsidP="17AC9ED9">
      <w:pPr>
        <w:jc w:val="both"/>
        <w:rPr>
          <w:rFonts w:eastAsia="Times New Roman" w:cstheme="minorHAnsi"/>
          <w:color w:val="333333"/>
          <w:sz w:val="24"/>
          <w:szCs w:val="24"/>
          <w:lang w:eastAsia="fr-CA"/>
        </w:rPr>
      </w:pPr>
      <w:r w:rsidRPr="00F34A0B">
        <w:rPr>
          <w:rFonts w:eastAsia="Times New Roman" w:cstheme="minorHAnsi"/>
          <w:color w:val="333333"/>
          <w:sz w:val="24"/>
          <w:szCs w:val="24"/>
          <w:lang w:eastAsia="fr-CA"/>
        </w:rPr>
        <w:t>Aussi, tous les acteurs de notre milieu scolaire portent une attention particulière au français. Ainsi, notre projet éducatif inclut des objectifs qui visent à définir la vision de l’école quant à l’importance de la réussite des élèves en matière d’apprentissage de la langue française. En effet, l’un des objectifs est d’augmenter la moyenne des élèves en français afin de favoriser la diplomation à la fin du parcours scolaire au secondaire</w:t>
      </w:r>
      <w:r w:rsidRPr="00F34A0B">
        <w:rPr>
          <w:rStyle w:val="Appelnotedebasdep"/>
          <w:rFonts w:eastAsia="Times New Roman" w:cstheme="minorHAnsi"/>
          <w:color w:val="333333"/>
          <w:sz w:val="24"/>
          <w:szCs w:val="24"/>
          <w:lang w:eastAsia="fr-CA"/>
        </w:rPr>
        <w:footnoteReference w:id="6"/>
      </w:r>
      <w:r w:rsidRPr="00F34A0B">
        <w:rPr>
          <w:rFonts w:eastAsia="Times New Roman" w:cstheme="minorHAnsi"/>
          <w:color w:val="333333"/>
          <w:sz w:val="24"/>
          <w:szCs w:val="24"/>
          <w:lang w:eastAsia="fr-CA"/>
        </w:rPr>
        <w:t xml:space="preserve">. </w:t>
      </w:r>
    </w:p>
    <w:p w14:paraId="73E6CF55" w14:textId="682866F6" w:rsidR="207C3ABA" w:rsidRPr="00F34A0B" w:rsidRDefault="207C3ABA" w:rsidP="6655028B">
      <w:pPr>
        <w:jc w:val="both"/>
        <w:rPr>
          <w:rFonts w:eastAsia="Times New Roman" w:cstheme="minorHAnsi"/>
          <w:color w:val="333333"/>
          <w:sz w:val="24"/>
          <w:szCs w:val="24"/>
          <w:lang w:eastAsia="fr-CA"/>
        </w:rPr>
      </w:pPr>
      <w:r w:rsidRPr="00F34A0B">
        <w:rPr>
          <w:rFonts w:eastAsia="Times New Roman" w:cstheme="minorHAnsi"/>
          <w:color w:val="333333"/>
          <w:sz w:val="24"/>
          <w:szCs w:val="24"/>
          <w:lang w:eastAsia="fr-CA"/>
        </w:rPr>
        <w:t xml:space="preserve">Notre école travaille activement à faire de la langue et la littérature partie intégrante de l’apprentissage des élèves </w:t>
      </w:r>
      <w:r w:rsidR="008633EC" w:rsidRPr="00F34A0B">
        <w:rPr>
          <w:rFonts w:eastAsia="Times New Roman" w:cstheme="minorHAnsi"/>
          <w:color w:val="333333"/>
          <w:sz w:val="24"/>
          <w:szCs w:val="24"/>
          <w:lang w:eastAsia="fr-CA"/>
        </w:rPr>
        <w:t>par les</w:t>
      </w:r>
      <w:r w:rsidRPr="00F34A0B">
        <w:rPr>
          <w:rFonts w:eastAsia="Times New Roman" w:cstheme="minorHAnsi"/>
          <w:color w:val="333333"/>
          <w:sz w:val="24"/>
          <w:szCs w:val="24"/>
          <w:lang w:eastAsia="fr-CA"/>
        </w:rPr>
        <w:t xml:space="preserve"> activités et ressources suivantes :</w:t>
      </w:r>
    </w:p>
    <w:p w14:paraId="1E512A92" w14:textId="3481EF84" w:rsidR="207C3ABA" w:rsidRPr="00F34A0B" w:rsidRDefault="207C3ABA" w:rsidP="6655028B">
      <w:pPr>
        <w:pStyle w:val="Paragraphedeliste"/>
        <w:numPr>
          <w:ilvl w:val="0"/>
          <w:numId w:val="2"/>
        </w:numPr>
        <w:jc w:val="both"/>
        <w:rPr>
          <w:rFonts w:eastAsiaTheme="minorEastAsia" w:cstheme="minorHAnsi"/>
          <w:color w:val="333333"/>
          <w:sz w:val="24"/>
          <w:szCs w:val="24"/>
          <w:lang w:eastAsia="fr-CA"/>
        </w:rPr>
      </w:pPr>
      <w:r w:rsidRPr="00F34A0B">
        <w:rPr>
          <w:rFonts w:eastAsia="Times New Roman" w:cstheme="minorHAnsi"/>
          <w:color w:val="333333"/>
          <w:sz w:val="24"/>
          <w:szCs w:val="24"/>
          <w:lang w:eastAsia="fr-CA"/>
        </w:rPr>
        <w:t xml:space="preserve">Un enseignement et environnement où les échanges ont lieu en français; </w:t>
      </w:r>
    </w:p>
    <w:p w14:paraId="4471F99C" w14:textId="2618A86D" w:rsidR="207C3ABA" w:rsidRPr="00F34A0B" w:rsidRDefault="6655028B"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Un service de francisation et de classe d’accueil aux nouveaux arrivants;</w:t>
      </w:r>
    </w:p>
    <w:p w14:paraId="50A8032D" w14:textId="4695DB5E" w:rsidR="207C3ABA" w:rsidRPr="00F34A0B" w:rsidRDefault="6655028B"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Une attention particulière est portée à la qualité de la langue dans les communications écrites et verbales pour toute l’équipe-école;</w:t>
      </w:r>
    </w:p>
    <w:p w14:paraId="09228118" w14:textId="528D202D" w:rsidR="207C3ABA" w:rsidRPr="00F34A0B" w:rsidRDefault="6655028B"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Des outils de communication communauté école en français (bulletin, portail, médias sociaux)</w:t>
      </w:r>
    </w:p>
    <w:p w14:paraId="0B183917" w14:textId="0ED5AE0C" w:rsidR="00794326" w:rsidRPr="00F34A0B" w:rsidRDefault="00794326" w:rsidP="61655C81">
      <w:pPr>
        <w:pStyle w:val="Paragraphedeliste"/>
        <w:numPr>
          <w:ilvl w:val="0"/>
          <w:numId w:val="2"/>
        </w:numPr>
        <w:jc w:val="both"/>
        <w:rPr>
          <w:rFonts w:cstheme="minorHAnsi"/>
          <w:sz w:val="24"/>
          <w:szCs w:val="24"/>
          <w:lang w:eastAsia="fr-CA"/>
        </w:rPr>
      </w:pPr>
      <w:r w:rsidRPr="00F34A0B">
        <w:rPr>
          <w:rFonts w:eastAsia="Times New Roman" w:cstheme="minorHAnsi"/>
          <w:sz w:val="24"/>
          <w:szCs w:val="24"/>
          <w:lang w:eastAsia="fr-CA"/>
        </w:rPr>
        <w:t xml:space="preserve">Pour les élèves en provenance des classes d’accueil, accès à des ouvrages de soutien linguistiques et numériques. Il peut s’agir de dictionnaires ou de grammaires. Par exemple, si mentionné au plan d’intervention, un dictionnaire </w:t>
      </w:r>
      <w:r w:rsidRPr="00F34A0B">
        <w:rPr>
          <w:rFonts w:eastAsia="Times New Roman" w:cstheme="minorHAnsi"/>
          <w:b/>
          <w:bCs/>
          <w:i/>
          <w:iCs/>
          <w:sz w:val="24"/>
          <w:szCs w:val="24"/>
          <w:lang w:eastAsia="fr-CA"/>
        </w:rPr>
        <w:lastRenderedPageBreak/>
        <w:t>langue maternelle de l’élève / français</w:t>
      </w:r>
      <w:r w:rsidRPr="00F34A0B">
        <w:rPr>
          <w:rFonts w:eastAsia="Times New Roman" w:cstheme="minorHAnsi"/>
          <w:sz w:val="24"/>
          <w:szCs w:val="24"/>
          <w:lang w:eastAsia="fr-CA"/>
        </w:rPr>
        <w:t xml:space="preserve"> (pour la traduction) peut être consulté durant les évaluations;</w:t>
      </w:r>
    </w:p>
    <w:p w14:paraId="677B54FB" w14:textId="0ABBD9DE" w:rsidR="207C3ABA" w:rsidRPr="00F34A0B" w:rsidRDefault="207C3ABA"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 xml:space="preserve">Activités faisant la promotion de la langue française : journal étudiant, concours littéraires, radio étudiante avec un contenu francophone à plus de 80 %, etc. ; </w:t>
      </w:r>
    </w:p>
    <w:p w14:paraId="16FF4A12" w14:textId="500A4D44" w:rsidR="207C3ABA" w:rsidRPr="00F34A0B" w:rsidRDefault="207C3ABA" w:rsidP="17AC9ED9">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 xml:space="preserve">Présence </w:t>
      </w:r>
      <w:r w:rsidR="00C10F4E" w:rsidRPr="00F34A0B">
        <w:rPr>
          <w:rFonts w:eastAsia="Times New Roman" w:cstheme="minorHAnsi"/>
          <w:color w:val="333333"/>
          <w:sz w:val="24"/>
          <w:szCs w:val="24"/>
          <w:lang w:eastAsia="fr-CA"/>
        </w:rPr>
        <w:t>d’heures de tutorat</w:t>
      </w:r>
      <w:r w:rsidRPr="00F34A0B">
        <w:rPr>
          <w:rFonts w:eastAsia="Times New Roman" w:cstheme="minorHAnsi"/>
          <w:color w:val="333333"/>
          <w:sz w:val="24"/>
          <w:szCs w:val="24"/>
          <w:lang w:eastAsia="fr-CA"/>
        </w:rPr>
        <w:t xml:space="preserve"> dans certaines classes afin de soutenir les élèves en difficulté ; </w:t>
      </w:r>
    </w:p>
    <w:p w14:paraId="61B1CEC6" w14:textId="12A93F55" w:rsidR="207C3ABA" w:rsidRPr="00F34A0B" w:rsidRDefault="207C3ABA"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Récupérations le midi ;</w:t>
      </w:r>
    </w:p>
    <w:p w14:paraId="67FDBE33" w14:textId="5AE56CB7" w:rsidR="207C3ABA" w:rsidRPr="00F34A0B" w:rsidRDefault="207C3ABA"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 xml:space="preserve">Accès à une bibliothèque possédant un grand choix d’œuvres de qualité ; </w:t>
      </w:r>
      <w:r w:rsidR="001957DE" w:rsidRPr="00F34A0B">
        <w:rPr>
          <w:rFonts w:eastAsia="Times New Roman" w:cstheme="minorHAnsi"/>
          <w:color w:val="333333"/>
          <w:sz w:val="24"/>
          <w:szCs w:val="24"/>
          <w:lang w:eastAsia="fr-CA"/>
        </w:rPr>
        <w:t>m</w:t>
      </w:r>
      <w:r w:rsidRPr="00F34A0B">
        <w:rPr>
          <w:rFonts w:eastAsia="Times New Roman" w:cstheme="minorHAnsi"/>
          <w:color w:val="333333"/>
          <w:sz w:val="24"/>
          <w:szCs w:val="24"/>
          <w:lang w:eastAsia="fr-CA"/>
        </w:rPr>
        <w:t>anuels scolaires et dictionnaires récents disponibles dans tous les locaux ;</w:t>
      </w:r>
    </w:p>
    <w:p w14:paraId="757CED1F" w14:textId="03AA384C" w:rsidR="207C3ABA" w:rsidRPr="00F34A0B" w:rsidRDefault="207C3ABA"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Utilisation d’un guide méthodologique de la première à la cinquième secondaire;</w:t>
      </w:r>
    </w:p>
    <w:p w14:paraId="4ED4789D" w14:textId="75A1283E" w:rsidR="207C3ABA" w:rsidRPr="00F34A0B" w:rsidRDefault="207C3ABA"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Enrichissement sous d’autres thématiques comme le théâtre, la poésie, l’étymologie et la littérature. La grille de présentation de l’enrichissement du programme de français est placée en annexe de ce document ;</w:t>
      </w:r>
    </w:p>
    <w:p w14:paraId="182FD93D" w14:textId="54689749" w:rsidR="207C3ABA" w:rsidRPr="00F34A0B" w:rsidRDefault="207C3ABA"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 xml:space="preserve">Participation des élèves à </w:t>
      </w:r>
      <w:r w:rsidR="00DF236D" w:rsidRPr="00F34A0B">
        <w:rPr>
          <w:rFonts w:eastAsia="Times New Roman" w:cstheme="minorHAnsi"/>
          <w:color w:val="333333"/>
          <w:sz w:val="24"/>
          <w:szCs w:val="24"/>
          <w:lang w:eastAsia="fr-CA"/>
        </w:rPr>
        <w:t>des</w:t>
      </w:r>
      <w:r w:rsidRPr="00F34A0B">
        <w:rPr>
          <w:rFonts w:eastAsia="Times New Roman" w:cstheme="minorHAnsi"/>
          <w:color w:val="333333"/>
          <w:sz w:val="24"/>
          <w:szCs w:val="24"/>
          <w:lang w:eastAsia="fr-CA"/>
        </w:rPr>
        <w:t xml:space="preserve"> représentations </w:t>
      </w:r>
      <w:r w:rsidR="00DF236D" w:rsidRPr="00F34A0B">
        <w:rPr>
          <w:rFonts w:eastAsia="Times New Roman" w:cstheme="minorHAnsi"/>
          <w:color w:val="333333"/>
          <w:sz w:val="24"/>
          <w:szCs w:val="24"/>
          <w:lang w:eastAsia="fr-CA"/>
        </w:rPr>
        <w:t xml:space="preserve">culturelles </w:t>
      </w:r>
      <w:r w:rsidRPr="00F34A0B">
        <w:rPr>
          <w:rFonts w:eastAsia="Times New Roman" w:cstheme="minorHAnsi"/>
          <w:color w:val="333333"/>
          <w:sz w:val="24"/>
          <w:szCs w:val="24"/>
          <w:lang w:eastAsia="fr-CA"/>
        </w:rPr>
        <w:t xml:space="preserve">à chaque année scolaire ; </w:t>
      </w:r>
    </w:p>
    <w:p w14:paraId="061814E2" w14:textId="26B56A27" w:rsidR="207C3ABA" w:rsidRPr="00F34A0B" w:rsidRDefault="207C3ABA" w:rsidP="6655028B">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 xml:space="preserve">Accueil d’élèves en échange linguistique en séjour d’un an ; </w:t>
      </w:r>
    </w:p>
    <w:p w14:paraId="4EA2E91A" w14:textId="3E2936C3" w:rsidR="207C3ABA" w:rsidRPr="00F34A0B" w:rsidRDefault="207C3ABA" w:rsidP="776A9DBF">
      <w:pPr>
        <w:pStyle w:val="Paragraphedeliste"/>
        <w:numPr>
          <w:ilvl w:val="0"/>
          <w:numId w:val="2"/>
        </w:numPr>
        <w:jc w:val="both"/>
        <w:rPr>
          <w:rFonts w:cstheme="minorHAnsi"/>
          <w:color w:val="333333"/>
          <w:sz w:val="24"/>
          <w:szCs w:val="24"/>
          <w:lang w:eastAsia="fr-CA"/>
        </w:rPr>
      </w:pPr>
      <w:r w:rsidRPr="00F34A0B">
        <w:rPr>
          <w:rFonts w:eastAsia="Times New Roman" w:cstheme="minorHAnsi"/>
          <w:color w:val="333333"/>
          <w:sz w:val="24"/>
          <w:szCs w:val="24"/>
          <w:lang w:eastAsia="fr-CA"/>
        </w:rPr>
        <w:t>Six pages de référence à l’intérieur de l’agenda scolaire pour soutenir les élèves dans leur écriture et leur lecture quotidiennes.</w:t>
      </w:r>
    </w:p>
    <w:p w14:paraId="4718634B" w14:textId="6071831F" w:rsidR="776A9DBF" w:rsidRDefault="776A9DBF" w:rsidP="776A9DBF">
      <w:pPr>
        <w:jc w:val="both"/>
        <w:rPr>
          <w:color w:val="333333"/>
          <w:sz w:val="24"/>
          <w:szCs w:val="24"/>
          <w:lang w:eastAsia="fr-CA"/>
        </w:rPr>
      </w:pPr>
    </w:p>
    <w:p w14:paraId="442C5805" w14:textId="7744553A" w:rsidR="6655028B" w:rsidRDefault="6655028B" w:rsidP="17AC9ED9">
      <w:pPr>
        <w:jc w:val="both"/>
        <w:rPr>
          <w:rFonts w:ascii="Helvetica" w:eastAsia="Times New Roman" w:hAnsi="Helvetica" w:cs="Times New Roman"/>
          <w:b/>
          <w:bCs/>
          <w:color w:val="333333"/>
          <w:sz w:val="24"/>
          <w:szCs w:val="24"/>
          <w:lang w:eastAsia="fr-CA"/>
        </w:rPr>
      </w:pPr>
      <w:r w:rsidRPr="17AC9ED9">
        <w:rPr>
          <w:rFonts w:ascii="Helvetica" w:eastAsia="Times New Roman" w:hAnsi="Helvetica" w:cs="Times New Roman"/>
          <w:b/>
          <w:bCs/>
          <w:color w:val="333333"/>
          <w:sz w:val="24"/>
          <w:szCs w:val="24"/>
          <w:lang w:eastAsia="fr-CA"/>
        </w:rPr>
        <w:t>2. Politique concernant l’acquisition de langue: anglais et espagnol.</w:t>
      </w:r>
    </w:p>
    <w:p w14:paraId="277ECD5F" w14:textId="3707E12A" w:rsidR="6655028B" w:rsidRPr="00F34A0B" w:rsidRDefault="6655028B" w:rsidP="6655028B">
      <w:pPr>
        <w:pStyle w:val="Paragraphedeliste"/>
        <w:numPr>
          <w:ilvl w:val="0"/>
          <w:numId w:val="9"/>
        </w:numPr>
        <w:jc w:val="both"/>
        <w:rPr>
          <w:rFonts w:eastAsiaTheme="minorEastAsia" w:cstheme="minorHAnsi"/>
          <w:sz w:val="24"/>
          <w:szCs w:val="24"/>
          <w:lang w:eastAsia="fr-CA"/>
        </w:rPr>
      </w:pPr>
      <w:r w:rsidRPr="00F34A0B">
        <w:rPr>
          <w:rFonts w:eastAsia="Times New Roman" w:cstheme="minorHAnsi"/>
          <w:sz w:val="24"/>
          <w:szCs w:val="24"/>
          <w:lang w:eastAsia="fr-CA"/>
        </w:rPr>
        <w:t>L'enseignement de l’anglais enrichi de la 1re à la 5e secondaire;</w:t>
      </w:r>
    </w:p>
    <w:p w14:paraId="22107327" w14:textId="38BBE130" w:rsidR="6655028B" w:rsidRPr="00F34A0B" w:rsidRDefault="6655028B" w:rsidP="6655028B">
      <w:pPr>
        <w:pStyle w:val="Paragraphedeliste"/>
        <w:numPr>
          <w:ilvl w:val="0"/>
          <w:numId w:val="9"/>
        </w:numPr>
        <w:jc w:val="both"/>
        <w:rPr>
          <w:rFonts w:cstheme="minorHAnsi"/>
          <w:sz w:val="24"/>
          <w:szCs w:val="24"/>
          <w:lang w:eastAsia="fr-CA"/>
        </w:rPr>
      </w:pPr>
      <w:r w:rsidRPr="00F34A0B">
        <w:rPr>
          <w:rFonts w:eastAsia="Times New Roman" w:cstheme="minorHAnsi"/>
          <w:sz w:val="24"/>
          <w:szCs w:val="24"/>
          <w:lang w:eastAsia="fr-CA"/>
        </w:rPr>
        <w:t>Accès à une grande sélection de livres de différents genres à la bibliothèque</w:t>
      </w:r>
      <w:r w:rsidR="00421937" w:rsidRPr="00F34A0B">
        <w:rPr>
          <w:rFonts w:eastAsia="Times New Roman" w:cstheme="minorHAnsi"/>
          <w:sz w:val="24"/>
          <w:szCs w:val="24"/>
          <w:lang w:eastAsia="fr-CA"/>
        </w:rPr>
        <w:t>;</w:t>
      </w:r>
    </w:p>
    <w:p w14:paraId="08EFEAE0" w14:textId="4EC9DF7F" w:rsidR="6655028B" w:rsidRPr="00F34A0B" w:rsidRDefault="6655028B" w:rsidP="6655028B">
      <w:pPr>
        <w:pStyle w:val="Paragraphedeliste"/>
        <w:numPr>
          <w:ilvl w:val="0"/>
          <w:numId w:val="9"/>
        </w:numPr>
        <w:jc w:val="both"/>
        <w:rPr>
          <w:rFonts w:cstheme="minorHAnsi"/>
          <w:sz w:val="24"/>
          <w:szCs w:val="24"/>
          <w:lang w:eastAsia="fr-CA"/>
        </w:rPr>
      </w:pPr>
      <w:r w:rsidRPr="00F34A0B">
        <w:rPr>
          <w:rFonts w:eastAsia="Times New Roman" w:cstheme="minorHAnsi"/>
          <w:sz w:val="24"/>
          <w:szCs w:val="24"/>
          <w:lang w:eastAsia="fr-CA"/>
        </w:rPr>
        <w:t>Accès aux dictionnaires, grammaires et autres outils de soutien linguistiques</w:t>
      </w:r>
      <w:r w:rsidR="00D23A65" w:rsidRPr="00F34A0B">
        <w:rPr>
          <w:rFonts w:eastAsia="Times New Roman" w:cstheme="minorHAnsi"/>
          <w:sz w:val="24"/>
          <w:szCs w:val="24"/>
          <w:lang w:eastAsia="fr-CA"/>
        </w:rPr>
        <w:t xml:space="preserve"> en format numérique ou papier</w:t>
      </w:r>
      <w:r w:rsidRPr="00F34A0B">
        <w:rPr>
          <w:rFonts w:eastAsia="Times New Roman" w:cstheme="minorHAnsi"/>
          <w:sz w:val="24"/>
          <w:szCs w:val="24"/>
          <w:lang w:eastAsia="fr-CA"/>
        </w:rPr>
        <w:t>;</w:t>
      </w:r>
    </w:p>
    <w:p w14:paraId="2F63E537" w14:textId="07EF2049" w:rsidR="6655028B" w:rsidRPr="00F34A0B" w:rsidRDefault="6655028B" w:rsidP="17AC9ED9">
      <w:pPr>
        <w:pStyle w:val="Paragraphedeliste"/>
        <w:numPr>
          <w:ilvl w:val="0"/>
          <w:numId w:val="9"/>
        </w:numPr>
        <w:jc w:val="both"/>
        <w:rPr>
          <w:rFonts w:cstheme="minorHAnsi"/>
          <w:sz w:val="24"/>
          <w:szCs w:val="24"/>
          <w:lang w:eastAsia="fr-CA"/>
        </w:rPr>
      </w:pPr>
      <w:r w:rsidRPr="00F34A0B">
        <w:rPr>
          <w:rFonts w:eastAsia="Times New Roman" w:cstheme="minorHAnsi"/>
          <w:sz w:val="24"/>
          <w:szCs w:val="24"/>
          <w:lang w:eastAsia="fr-CA"/>
        </w:rPr>
        <w:t>Pour les élèves en provenance des classes d’accueil, accès à des ouvrages de soutien linguistiques et numériques</w:t>
      </w:r>
      <w:r w:rsidR="00B5044D" w:rsidRPr="00F34A0B">
        <w:rPr>
          <w:rFonts w:eastAsia="Times New Roman" w:cstheme="minorHAnsi"/>
          <w:sz w:val="24"/>
          <w:szCs w:val="24"/>
          <w:lang w:eastAsia="fr-CA"/>
        </w:rPr>
        <w:t xml:space="preserve">. </w:t>
      </w:r>
      <w:r w:rsidR="00F1425F" w:rsidRPr="00F34A0B">
        <w:rPr>
          <w:rFonts w:eastAsia="Times New Roman" w:cstheme="minorHAnsi"/>
          <w:sz w:val="24"/>
          <w:szCs w:val="24"/>
          <w:lang w:eastAsia="fr-CA"/>
        </w:rPr>
        <w:t>Il peut s’agir de dictionnaires</w:t>
      </w:r>
      <w:r w:rsidR="008A2C1A" w:rsidRPr="00F34A0B">
        <w:rPr>
          <w:rFonts w:eastAsia="Times New Roman" w:cstheme="minorHAnsi"/>
          <w:sz w:val="24"/>
          <w:szCs w:val="24"/>
          <w:lang w:eastAsia="fr-CA"/>
        </w:rPr>
        <w:t xml:space="preserve"> ou</w:t>
      </w:r>
      <w:r w:rsidR="00F1425F" w:rsidRPr="00F34A0B">
        <w:rPr>
          <w:rFonts w:eastAsia="Times New Roman" w:cstheme="minorHAnsi"/>
          <w:sz w:val="24"/>
          <w:szCs w:val="24"/>
          <w:lang w:eastAsia="fr-CA"/>
        </w:rPr>
        <w:t xml:space="preserve"> de grammaires</w:t>
      </w:r>
      <w:r w:rsidR="008A2C1A" w:rsidRPr="00F34A0B">
        <w:rPr>
          <w:rFonts w:eastAsia="Times New Roman" w:cstheme="minorHAnsi"/>
          <w:sz w:val="24"/>
          <w:szCs w:val="24"/>
          <w:lang w:eastAsia="fr-CA"/>
        </w:rPr>
        <w:t xml:space="preserve">. </w:t>
      </w:r>
      <w:r w:rsidR="00B5044D" w:rsidRPr="00F34A0B">
        <w:rPr>
          <w:rFonts w:eastAsia="Times New Roman" w:cstheme="minorHAnsi"/>
          <w:sz w:val="24"/>
          <w:szCs w:val="24"/>
          <w:lang w:eastAsia="fr-CA"/>
        </w:rPr>
        <w:t xml:space="preserve">Par exemple, si mentionné au </w:t>
      </w:r>
      <w:r w:rsidR="00F1425F" w:rsidRPr="00F34A0B">
        <w:rPr>
          <w:rFonts w:eastAsia="Times New Roman" w:cstheme="minorHAnsi"/>
          <w:sz w:val="24"/>
          <w:szCs w:val="24"/>
          <w:lang w:eastAsia="fr-CA"/>
        </w:rPr>
        <w:t xml:space="preserve">plan d’intervention, un </w:t>
      </w:r>
      <w:r w:rsidR="005E69FD" w:rsidRPr="00F34A0B">
        <w:rPr>
          <w:rFonts w:eastAsia="Times New Roman" w:cstheme="minorHAnsi"/>
          <w:sz w:val="24"/>
          <w:szCs w:val="24"/>
          <w:lang w:eastAsia="fr-CA"/>
        </w:rPr>
        <w:t xml:space="preserve">dictionnaire </w:t>
      </w:r>
      <w:r w:rsidR="005E69FD" w:rsidRPr="00F34A0B">
        <w:rPr>
          <w:rFonts w:eastAsia="Times New Roman" w:cstheme="minorHAnsi"/>
          <w:b/>
          <w:bCs/>
          <w:i/>
          <w:iCs/>
          <w:sz w:val="24"/>
          <w:szCs w:val="24"/>
          <w:lang w:eastAsia="fr-CA"/>
        </w:rPr>
        <w:t xml:space="preserve">langue maternelle de l’élève / </w:t>
      </w:r>
      <w:r w:rsidR="00794326" w:rsidRPr="00F34A0B">
        <w:rPr>
          <w:rFonts w:eastAsia="Times New Roman" w:cstheme="minorHAnsi"/>
          <w:b/>
          <w:bCs/>
          <w:i/>
          <w:iCs/>
          <w:sz w:val="24"/>
          <w:szCs w:val="24"/>
          <w:lang w:eastAsia="fr-CA"/>
        </w:rPr>
        <w:t>anglais ou espagnol</w:t>
      </w:r>
      <w:r w:rsidR="005E69FD" w:rsidRPr="00F34A0B">
        <w:rPr>
          <w:rFonts w:eastAsia="Times New Roman" w:cstheme="minorHAnsi"/>
          <w:sz w:val="24"/>
          <w:szCs w:val="24"/>
          <w:lang w:eastAsia="fr-CA"/>
        </w:rPr>
        <w:t xml:space="preserve"> (pour la traduction) peut être consulté durant </w:t>
      </w:r>
      <w:r w:rsidR="00430A3E" w:rsidRPr="00F34A0B">
        <w:rPr>
          <w:rFonts w:eastAsia="Times New Roman" w:cstheme="minorHAnsi"/>
          <w:sz w:val="24"/>
          <w:szCs w:val="24"/>
          <w:lang w:eastAsia="fr-CA"/>
        </w:rPr>
        <w:t>les évaluations</w:t>
      </w:r>
      <w:r w:rsidR="00421937" w:rsidRPr="00F34A0B">
        <w:rPr>
          <w:rFonts w:eastAsia="Times New Roman" w:cstheme="minorHAnsi"/>
          <w:sz w:val="24"/>
          <w:szCs w:val="24"/>
          <w:lang w:eastAsia="fr-CA"/>
        </w:rPr>
        <w:t>;</w:t>
      </w:r>
    </w:p>
    <w:p w14:paraId="39887442" w14:textId="4E286093" w:rsidR="6655028B" w:rsidRPr="00F34A0B" w:rsidRDefault="6655028B" w:rsidP="6655028B">
      <w:pPr>
        <w:pStyle w:val="Paragraphedeliste"/>
        <w:numPr>
          <w:ilvl w:val="0"/>
          <w:numId w:val="9"/>
        </w:numPr>
        <w:jc w:val="both"/>
        <w:rPr>
          <w:rFonts w:cstheme="minorHAnsi"/>
          <w:sz w:val="24"/>
          <w:szCs w:val="24"/>
          <w:lang w:eastAsia="fr-CA"/>
        </w:rPr>
      </w:pPr>
      <w:r w:rsidRPr="00F34A0B">
        <w:rPr>
          <w:rFonts w:eastAsia="Times New Roman" w:cstheme="minorHAnsi"/>
          <w:sz w:val="24"/>
          <w:szCs w:val="24"/>
          <w:lang w:eastAsia="fr-CA"/>
        </w:rPr>
        <w:t>Possibilité de voyage dans une ville de culture anglophone</w:t>
      </w:r>
      <w:r w:rsidR="0043446F" w:rsidRPr="00F34A0B">
        <w:rPr>
          <w:rFonts w:eastAsia="Times New Roman" w:cstheme="minorHAnsi"/>
          <w:sz w:val="24"/>
          <w:szCs w:val="24"/>
          <w:lang w:eastAsia="fr-CA"/>
        </w:rPr>
        <w:t xml:space="preserve"> (au moment </w:t>
      </w:r>
      <w:r w:rsidR="00421937" w:rsidRPr="00F34A0B">
        <w:rPr>
          <w:rFonts w:eastAsia="Times New Roman" w:cstheme="minorHAnsi"/>
          <w:sz w:val="24"/>
          <w:szCs w:val="24"/>
          <w:lang w:eastAsia="fr-CA"/>
        </w:rPr>
        <w:t>d’écriture, nous avons encore des restrictions sanitaires dues aux conditions pandémiques);</w:t>
      </w:r>
    </w:p>
    <w:p w14:paraId="0F112A85" w14:textId="7D6ECE50" w:rsidR="6655028B" w:rsidRPr="00F34A0B" w:rsidRDefault="6655028B" w:rsidP="6655028B">
      <w:pPr>
        <w:pStyle w:val="Paragraphedeliste"/>
        <w:numPr>
          <w:ilvl w:val="0"/>
          <w:numId w:val="9"/>
        </w:numPr>
        <w:jc w:val="both"/>
        <w:rPr>
          <w:rFonts w:cstheme="minorHAnsi"/>
          <w:sz w:val="24"/>
          <w:szCs w:val="24"/>
          <w:lang w:eastAsia="fr-CA"/>
        </w:rPr>
      </w:pPr>
      <w:r w:rsidRPr="00F34A0B">
        <w:rPr>
          <w:rFonts w:eastAsia="Times New Roman" w:cstheme="minorHAnsi"/>
          <w:sz w:val="24"/>
          <w:szCs w:val="24"/>
          <w:lang w:eastAsia="fr-CA"/>
        </w:rPr>
        <w:t>Récupération;</w:t>
      </w:r>
    </w:p>
    <w:p w14:paraId="1CE0FE97" w14:textId="7E0DCCDA" w:rsidR="6655028B" w:rsidRPr="00F34A0B" w:rsidRDefault="6655028B" w:rsidP="6655028B">
      <w:pPr>
        <w:pStyle w:val="Paragraphedeliste"/>
        <w:numPr>
          <w:ilvl w:val="0"/>
          <w:numId w:val="9"/>
        </w:numPr>
        <w:jc w:val="both"/>
        <w:rPr>
          <w:rFonts w:cstheme="minorHAnsi"/>
          <w:sz w:val="24"/>
          <w:szCs w:val="24"/>
          <w:lang w:eastAsia="fr-CA"/>
        </w:rPr>
      </w:pPr>
      <w:r w:rsidRPr="00F34A0B">
        <w:rPr>
          <w:rFonts w:eastAsia="Times New Roman" w:cstheme="minorHAnsi"/>
          <w:sz w:val="24"/>
          <w:szCs w:val="24"/>
          <w:lang w:eastAsia="fr-CA"/>
        </w:rPr>
        <w:t>Activités découvertes de la culture hispanophone (cours de danse et restaurant)</w:t>
      </w:r>
      <w:r w:rsidR="00421937" w:rsidRPr="00F34A0B">
        <w:rPr>
          <w:rFonts w:eastAsia="Times New Roman" w:cstheme="minorHAnsi"/>
          <w:sz w:val="24"/>
          <w:szCs w:val="24"/>
          <w:lang w:eastAsia="fr-CA"/>
        </w:rPr>
        <w:t>;</w:t>
      </w:r>
    </w:p>
    <w:p w14:paraId="0EAC19ED" w14:textId="15FEC397" w:rsidR="6655028B" w:rsidRPr="00F34A0B" w:rsidRDefault="6655028B" w:rsidP="000D559E">
      <w:pPr>
        <w:pStyle w:val="Paragraphedeliste"/>
        <w:jc w:val="both"/>
        <w:rPr>
          <w:rFonts w:cstheme="minorHAnsi"/>
          <w:sz w:val="24"/>
          <w:szCs w:val="24"/>
          <w:lang w:eastAsia="fr-CA"/>
        </w:rPr>
      </w:pPr>
    </w:p>
    <w:p w14:paraId="58BEB1FC" w14:textId="77777777" w:rsidR="008633EC" w:rsidRDefault="008633EC">
      <w:pPr>
        <w:rPr>
          <w:rFonts w:eastAsiaTheme="minorEastAsia"/>
          <w:b/>
          <w:bCs/>
          <w:color w:val="333333"/>
          <w:sz w:val="32"/>
          <w:szCs w:val="32"/>
          <w:u w:val="single"/>
          <w:lang w:eastAsia="fr-CA"/>
        </w:rPr>
      </w:pPr>
      <w:r>
        <w:rPr>
          <w:rFonts w:eastAsiaTheme="minorEastAsia"/>
          <w:b/>
          <w:bCs/>
          <w:color w:val="333333"/>
          <w:sz w:val="32"/>
          <w:szCs w:val="32"/>
          <w:u w:val="single"/>
          <w:lang w:eastAsia="fr-CA"/>
        </w:rPr>
        <w:br w:type="page"/>
      </w:r>
    </w:p>
    <w:p w14:paraId="50275BA8" w14:textId="4825446C" w:rsidR="17AC9ED9" w:rsidRDefault="17AC9ED9" w:rsidP="17AC9ED9">
      <w:pPr>
        <w:jc w:val="both"/>
        <w:rPr>
          <w:rFonts w:eastAsiaTheme="minorEastAsia"/>
          <w:b/>
          <w:bCs/>
          <w:color w:val="333333"/>
          <w:sz w:val="32"/>
          <w:szCs w:val="32"/>
          <w:u w:val="single"/>
          <w:lang w:eastAsia="fr-CA"/>
        </w:rPr>
      </w:pPr>
      <w:r w:rsidRPr="17AC9ED9">
        <w:rPr>
          <w:rFonts w:eastAsiaTheme="minorEastAsia"/>
          <w:b/>
          <w:bCs/>
          <w:color w:val="333333"/>
          <w:sz w:val="32"/>
          <w:szCs w:val="32"/>
          <w:u w:val="single"/>
          <w:lang w:eastAsia="fr-CA"/>
        </w:rPr>
        <w:lastRenderedPageBreak/>
        <w:t>Droits et responsabilités des membres de l’établissement</w:t>
      </w:r>
    </w:p>
    <w:p w14:paraId="5B21556A" w14:textId="6DCEF80A" w:rsidR="17AC9ED9" w:rsidRDefault="17AC9ED9" w:rsidP="17AC9ED9">
      <w:pPr>
        <w:jc w:val="both"/>
        <w:rPr>
          <w:rFonts w:eastAsiaTheme="minorEastAsia"/>
          <w:b/>
          <w:bCs/>
          <w:color w:val="333333"/>
          <w:sz w:val="32"/>
          <w:szCs w:val="32"/>
          <w:lang w:eastAsia="fr-CA"/>
        </w:rPr>
      </w:pPr>
      <w:r w:rsidRPr="17AC9ED9">
        <w:rPr>
          <w:rFonts w:eastAsiaTheme="minorEastAsia"/>
          <w:b/>
          <w:bCs/>
          <w:color w:val="333333"/>
          <w:sz w:val="32"/>
          <w:szCs w:val="32"/>
          <w:lang w:eastAsia="fr-CA"/>
        </w:rPr>
        <w:t>Responsabilité de la direction, de l’équipe de coordination, des enseignants et du personnel professionnel</w:t>
      </w:r>
    </w:p>
    <w:p w14:paraId="3CA59DB7" w14:textId="247FB8D5" w:rsidR="17AC9ED9" w:rsidRDefault="17AC9ED9" w:rsidP="17AC9ED9">
      <w:pPr>
        <w:pStyle w:val="Paragraphedeliste"/>
        <w:numPr>
          <w:ilvl w:val="0"/>
          <w:numId w:val="4"/>
        </w:numPr>
        <w:jc w:val="both"/>
        <w:rPr>
          <w:rFonts w:eastAsiaTheme="minorEastAsia"/>
          <w:b/>
          <w:bCs/>
          <w:color w:val="333333"/>
          <w:sz w:val="24"/>
          <w:szCs w:val="24"/>
          <w:lang w:eastAsia="fr-CA"/>
        </w:rPr>
      </w:pPr>
      <w:r w:rsidRPr="17AC9ED9">
        <w:rPr>
          <w:rFonts w:eastAsiaTheme="minorEastAsia"/>
          <w:color w:val="333333"/>
          <w:sz w:val="24"/>
          <w:szCs w:val="24"/>
          <w:lang w:eastAsia="fr-CA"/>
        </w:rPr>
        <w:t>Révision annuelle et diffusion (site Web, communication aux parents) de la politique linguistique</w:t>
      </w:r>
    </w:p>
    <w:p w14:paraId="74FFA7E2" w14:textId="160FA1C5" w:rsidR="17AC9ED9" w:rsidRDefault="17AC9ED9" w:rsidP="17AC9ED9">
      <w:pPr>
        <w:pStyle w:val="Paragraphedeliste"/>
        <w:numPr>
          <w:ilvl w:val="0"/>
          <w:numId w:val="4"/>
        </w:numPr>
        <w:jc w:val="both"/>
        <w:rPr>
          <w:b/>
          <w:bCs/>
          <w:color w:val="333333"/>
          <w:sz w:val="24"/>
          <w:szCs w:val="24"/>
          <w:lang w:eastAsia="fr-CA"/>
        </w:rPr>
      </w:pPr>
      <w:r w:rsidRPr="17AC9ED9">
        <w:rPr>
          <w:rFonts w:eastAsiaTheme="minorEastAsia"/>
          <w:color w:val="333333"/>
          <w:sz w:val="24"/>
          <w:szCs w:val="24"/>
          <w:lang w:eastAsia="fr-CA"/>
        </w:rPr>
        <w:t>Former les nouveaux enseignants</w:t>
      </w:r>
      <w:r w:rsidR="00E30AFF">
        <w:rPr>
          <w:rFonts w:eastAsiaTheme="minorEastAsia"/>
          <w:color w:val="333333"/>
          <w:sz w:val="24"/>
          <w:szCs w:val="24"/>
          <w:lang w:eastAsia="fr-CA"/>
        </w:rPr>
        <w:t xml:space="preserve"> </w:t>
      </w:r>
    </w:p>
    <w:p w14:paraId="413423A3" w14:textId="57D9130D" w:rsidR="17AC9ED9" w:rsidRDefault="17AC9ED9" w:rsidP="17AC9ED9">
      <w:pPr>
        <w:pStyle w:val="Paragraphedeliste"/>
        <w:numPr>
          <w:ilvl w:val="0"/>
          <w:numId w:val="4"/>
        </w:numPr>
        <w:jc w:val="both"/>
        <w:rPr>
          <w:b/>
          <w:bCs/>
          <w:color w:val="333333"/>
          <w:sz w:val="24"/>
          <w:szCs w:val="24"/>
          <w:lang w:eastAsia="fr-CA"/>
        </w:rPr>
      </w:pPr>
      <w:r w:rsidRPr="17AC9ED9">
        <w:rPr>
          <w:rFonts w:eastAsiaTheme="minorEastAsia"/>
          <w:color w:val="333333"/>
          <w:sz w:val="24"/>
          <w:szCs w:val="24"/>
          <w:lang w:eastAsia="fr-CA"/>
        </w:rPr>
        <w:t xml:space="preserve">Utiliser les guides matières en </w:t>
      </w:r>
      <w:r w:rsidRPr="17AC9ED9">
        <w:rPr>
          <w:rFonts w:eastAsiaTheme="minorEastAsia"/>
          <w:b/>
          <w:bCs/>
          <w:i/>
          <w:iCs/>
          <w:color w:val="333333"/>
          <w:sz w:val="24"/>
          <w:szCs w:val="24"/>
          <w:lang w:eastAsia="fr-CA"/>
        </w:rPr>
        <w:t>Langue et littérature</w:t>
      </w:r>
      <w:r w:rsidRPr="17AC9ED9">
        <w:rPr>
          <w:rFonts w:eastAsiaTheme="minorEastAsia"/>
          <w:color w:val="333333"/>
          <w:sz w:val="24"/>
          <w:szCs w:val="24"/>
          <w:lang w:eastAsia="fr-CA"/>
        </w:rPr>
        <w:t xml:space="preserve"> et </w:t>
      </w:r>
      <w:r w:rsidRPr="17AC9ED9">
        <w:rPr>
          <w:rFonts w:eastAsiaTheme="minorEastAsia"/>
          <w:b/>
          <w:bCs/>
          <w:i/>
          <w:iCs/>
          <w:color w:val="333333"/>
          <w:sz w:val="24"/>
          <w:szCs w:val="24"/>
          <w:lang w:eastAsia="fr-CA"/>
        </w:rPr>
        <w:t>Acquisition de langues</w:t>
      </w:r>
      <w:r w:rsidRPr="17AC9ED9">
        <w:rPr>
          <w:rFonts w:eastAsiaTheme="minorEastAsia"/>
          <w:color w:val="333333"/>
          <w:sz w:val="24"/>
          <w:szCs w:val="24"/>
          <w:lang w:eastAsia="fr-CA"/>
        </w:rPr>
        <w:t xml:space="preserve"> pour la planification de l’enseignement ainsi que l’évaluation.</w:t>
      </w:r>
    </w:p>
    <w:p w14:paraId="786AAC7A" w14:textId="6A0393C1" w:rsidR="17AC9ED9" w:rsidRPr="00CB02CA" w:rsidRDefault="17AC9ED9" w:rsidP="17AC9ED9">
      <w:pPr>
        <w:pStyle w:val="Paragraphedeliste"/>
        <w:numPr>
          <w:ilvl w:val="0"/>
          <w:numId w:val="4"/>
        </w:numPr>
        <w:jc w:val="both"/>
        <w:rPr>
          <w:b/>
          <w:bCs/>
          <w:color w:val="333333"/>
          <w:sz w:val="24"/>
          <w:szCs w:val="24"/>
          <w:lang w:eastAsia="fr-CA"/>
        </w:rPr>
      </w:pPr>
      <w:r w:rsidRPr="17AC9ED9">
        <w:rPr>
          <w:rFonts w:eastAsiaTheme="minorEastAsia"/>
          <w:color w:val="333333"/>
          <w:sz w:val="24"/>
          <w:szCs w:val="24"/>
          <w:lang w:eastAsia="fr-CA"/>
        </w:rPr>
        <w:t>Encourager et utiliser les services et les ressources de la bibliothèque.</w:t>
      </w:r>
    </w:p>
    <w:p w14:paraId="264833C6" w14:textId="02DFA7C9" w:rsidR="00CB02CA" w:rsidRDefault="004471B9" w:rsidP="00CB02CA">
      <w:pPr>
        <w:jc w:val="both"/>
        <w:rPr>
          <w:b/>
          <w:bCs/>
          <w:color w:val="333333"/>
          <w:sz w:val="24"/>
          <w:szCs w:val="24"/>
          <w:lang w:eastAsia="fr-CA"/>
        </w:rPr>
      </w:pPr>
      <w:r>
        <w:rPr>
          <w:b/>
          <w:bCs/>
          <w:color w:val="333333"/>
          <w:sz w:val="24"/>
          <w:szCs w:val="24"/>
          <w:lang w:eastAsia="fr-CA"/>
        </w:rPr>
        <w:t>Extrait du document Normes et modalités d</w:t>
      </w:r>
      <w:r w:rsidR="000E400D">
        <w:rPr>
          <w:b/>
          <w:bCs/>
          <w:color w:val="333333"/>
          <w:sz w:val="24"/>
          <w:szCs w:val="24"/>
          <w:lang w:eastAsia="fr-CA"/>
        </w:rPr>
        <w:t>’évaluation et des apprentissages :</w:t>
      </w:r>
    </w:p>
    <w:tbl>
      <w:tblPr>
        <w:tblStyle w:val="Grilledutableau"/>
        <w:tblW w:w="0" w:type="auto"/>
        <w:tblLayout w:type="fixed"/>
        <w:tblLook w:val="04A0" w:firstRow="1" w:lastRow="0" w:firstColumn="1" w:lastColumn="0" w:noHBand="0" w:noVBand="1"/>
      </w:tblPr>
      <w:tblGrid>
        <w:gridCol w:w="3348"/>
        <w:gridCol w:w="5292"/>
      </w:tblGrid>
      <w:tr w:rsidR="00CB02CA" w:rsidRPr="00D47CA0" w14:paraId="6FEA6855" w14:textId="77777777" w:rsidTr="1D207628">
        <w:tc>
          <w:tcPr>
            <w:tcW w:w="3348" w:type="dxa"/>
          </w:tcPr>
          <w:p w14:paraId="3D36997B" w14:textId="77777777" w:rsidR="00CB02CA" w:rsidRPr="00D47CA0" w:rsidRDefault="6EFE93CC" w:rsidP="00DE6088">
            <w:pPr>
              <w:pStyle w:val="TableParagraph"/>
              <w:spacing w:line="360" w:lineRule="auto"/>
              <w:ind w:left="529" w:right="128" w:hanging="360"/>
              <w:rPr>
                <w:rFonts w:eastAsia="Times New Roman" w:cstheme="minorHAnsi"/>
                <w:color w:val="000000" w:themeColor="text1"/>
                <w:sz w:val="24"/>
                <w:szCs w:val="24"/>
                <w:lang w:val="fr-CA"/>
              </w:rPr>
            </w:pPr>
            <w:r w:rsidRPr="00D47CA0">
              <w:rPr>
                <w:rFonts w:cstheme="minorHAnsi"/>
                <w:b/>
                <w:bCs/>
                <w:lang w:val="fr-CA"/>
              </w:rPr>
              <w:t>6.1</w:t>
            </w:r>
            <w:r w:rsidRPr="00D47CA0">
              <w:rPr>
                <w:rFonts w:eastAsia="Times New Roman" w:cstheme="minorHAnsi"/>
                <w:b/>
                <w:bCs/>
                <w:color w:val="000000" w:themeColor="text1"/>
                <w:sz w:val="24"/>
                <w:szCs w:val="24"/>
                <w:lang w:val="fr-CA"/>
              </w:rPr>
              <w:t xml:space="preserve"> La qualité de la langue française est une responsabilité partag</w:t>
            </w:r>
            <w:r w:rsidRPr="00D47CA0">
              <w:rPr>
                <w:rFonts w:eastAsia="Segoe UI" w:cstheme="minorHAnsi"/>
                <w:b/>
                <w:bCs/>
                <w:color w:val="000000" w:themeColor="text1"/>
                <w:sz w:val="24"/>
                <w:szCs w:val="24"/>
                <w:lang w:val="fr-CA"/>
              </w:rPr>
              <w:t>é</w:t>
            </w:r>
            <w:r w:rsidRPr="00D47CA0">
              <w:rPr>
                <w:rFonts w:eastAsia="Times New Roman" w:cstheme="minorHAnsi"/>
                <w:b/>
                <w:bCs/>
                <w:color w:val="000000" w:themeColor="text1"/>
                <w:sz w:val="24"/>
                <w:szCs w:val="24"/>
                <w:lang w:val="fr-CA"/>
              </w:rPr>
              <w:t>e par tous les intervenants de l’</w:t>
            </w:r>
            <w:r w:rsidRPr="00D47CA0">
              <w:rPr>
                <w:rFonts w:eastAsia="Segoe UI" w:cstheme="minorHAnsi"/>
                <w:b/>
                <w:bCs/>
                <w:color w:val="000000" w:themeColor="text1"/>
                <w:sz w:val="24"/>
                <w:szCs w:val="24"/>
                <w:lang w:val="fr-CA"/>
              </w:rPr>
              <w:t>éco</w:t>
            </w:r>
            <w:r w:rsidRPr="00D47CA0">
              <w:rPr>
                <w:rFonts w:eastAsia="Times New Roman" w:cstheme="minorHAnsi"/>
                <w:b/>
                <w:bCs/>
                <w:color w:val="000000" w:themeColor="text1"/>
                <w:sz w:val="24"/>
                <w:szCs w:val="24"/>
                <w:lang w:val="fr-CA"/>
              </w:rPr>
              <w:t xml:space="preserve">le et par les </w:t>
            </w:r>
            <w:r w:rsidRPr="00D47CA0">
              <w:rPr>
                <w:rFonts w:eastAsia="Segoe UI" w:cstheme="minorHAnsi"/>
                <w:b/>
                <w:bCs/>
                <w:color w:val="000000" w:themeColor="text1"/>
                <w:sz w:val="24"/>
                <w:szCs w:val="24"/>
                <w:lang w:val="fr-CA"/>
              </w:rPr>
              <w:t>é</w:t>
            </w:r>
            <w:r w:rsidRPr="00D47CA0">
              <w:rPr>
                <w:rFonts w:eastAsia="Times New Roman" w:cstheme="minorHAnsi"/>
                <w:b/>
                <w:bCs/>
                <w:color w:val="000000" w:themeColor="text1"/>
                <w:sz w:val="24"/>
                <w:szCs w:val="24"/>
                <w:lang w:val="fr-CA"/>
              </w:rPr>
              <w:t>l</w:t>
            </w:r>
            <w:r w:rsidRPr="00D47CA0">
              <w:rPr>
                <w:rFonts w:eastAsia="Segoe UI" w:cstheme="minorHAnsi"/>
                <w:b/>
                <w:bCs/>
                <w:color w:val="000000" w:themeColor="text1"/>
                <w:sz w:val="24"/>
                <w:szCs w:val="24"/>
                <w:lang w:val="fr-CA"/>
              </w:rPr>
              <w:t>è</w:t>
            </w:r>
            <w:r w:rsidRPr="00D47CA0">
              <w:rPr>
                <w:rFonts w:eastAsia="Times New Roman" w:cstheme="minorHAnsi"/>
                <w:b/>
                <w:bCs/>
                <w:color w:val="000000" w:themeColor="text1"/>
                <w:sz w:val="24"/>
                <w:szCs w:val="24"/>
                <w:lang w:val="fr-CA"/>
              </w:rPr>
              <w:t>ves.</w:t>
            </w:r>
          </w:p>
          <w:p w14:paraId="72AAD714" w14:textId="77777777" w:rsidR="00CB02CA" w:rsidRPr="00D47CA0" w:rsidRDefault="00CB02CA" w:rsidP="00DE6088">
            <w:pPr>
              <w:spacing w:before="1" w:line="360" w:lineRule="auto"/>
              <w:rPr>
                <w:rFonts w:eastAsia="Times New Roman" w:cstheme="minorHAnsi"/>
                <w:color w:val="000000" w:themeColor="text1"/>
                <w:sz w:val="24"/>
                <w:szCs w:val="24"/>
              </w:rPr>
            </w:pPr>
          </w:p>
          <w:p w14:paraId="1F0A08DD" w14:textId="77777777" w:rsidR="00CB02CA" w:rsidRPr="00D47CA0" w:rsidRDefault="00CB02CA" w:rsidP="00DE6088">
            <w:pPr>
              <w:spacing w:line="360" w:lineRule="auto"/>
              <w:rPr>
                <w:rFonts w:eastAsia="Times New Roman" w:cstheme="minorHAnsi"/>
                <w:color w:val="000000" w:themeColor="text1"/>
                <w:sz w:val="24"/>
                <w:szCs w:val="24"/>
              </w:rPr>
            </w:pPr>
          </w:p>
          <w:p w14:paraId="5F02BDA8" w14:textId="77777777" w:rsidR="00CB02CA" w:rsidRPr="00D47CA0" w:rsidRDefault="00CB02CA" w:rsidP="00DE6088">
            <w:pPr>
              <w:spacing w:line="360" w:lineRule="auto"/>
              <w:rPr>
                <w:rFonts w:eastAsia="Times New Roman" w:cstheme="minorHAnsi"/>
                <w:color w:val="000000" w:themeColor="text1"/>
                <w:sz w:val="24"/>
                <w:szCs w:val="24"/>
              </w:rPr>
            </w:pPr>
          </w:p>
          <w:p w14:paraId="0732B8CA" w14:textId="77777777" w:rsidR="00CB02CA" w:rsidRPr="00D47CA0" w:rsidRDefault="00CB02CA" w:rsidP="00DE6088">
            <w:pPr>
              <w:spacing w:line="360" w:lineRule="auto"/>
              <w:rPr>
                <w:rFonts w:eastAsia="Times New Roman" w:cstheme="minorHAnsi"/>
                <w:color w:val="000000" w:themeColor="text1"/>
                <w:sz w:val="24"/>
                <w:szCs w:val="24"/>
              </w:rPr>
            </w:pPr>
          </w:p>
          <w:p w14:paraId="3FE7E04B" w14:textId="77777777" w:rsidR="00CB02CA" w:rsidRPr="00D47CA0" w:rsidRDefault="00CB02CA" w:rsidP="00DE6088">
            <w:pPr>
              <w:spacing w:line="360" w:lineRule="auto"/>
              <w:rPr>
                <w:rFonts w:eastAsia="Times New Roman" w:cstheme="minorHAnsi"/>
                <w:color w:val="000000" w:themeColor="text1"/>
                <w:sz w:val="24"/>
                <w:szCs w:val="24"/>
              </w:rPr>
            </w:pPr>
          </w:p>
          <w:p w14:paraId="3D947EF4" w14:textId="77777777" w:rsidR="00CB02CA" w:rsidRPr="00D47CA0" w:rsidRDefault="00CB02CA" w:rsidP="00DE6088">
            <w:pPr>
              <w:spacing w:line="360" w:lineRule="auto"/>
              <w:rPr>
                <w:rFonts w:eastAsia="Times New Roman" w:cstheme="minorHAnsi"/>
                <w:color w:val="000000" w:themeColor="text1"/>
                <w:sz w:val="24"/>
                <w:szCs w:val="24"/>
              </w:rPr>
            </w:pPr>
          </w:p>
          <w:p w14:paraId="04D72B17" w14:textId="77777777" w:rsidR="00CB02CA" w:rsidRPr="00D47CA0" w:rsidRDefault="00CB02CA" w:rsidP="00DE6088">
            <w:pPr>
              <w:spacing w:line="360" w:lineRule="auto"/>
              <w:rPr>
                <w:rFonts w:eastAsia="Times New Roman" w:cstheme="minorHAnsi"/>
                <w:color w:val="000000" w:themeColor="text1"/>
                <w:sz w:val="24"/>
                <w:szCs w:val="24"/>
              </w:rPr>
            </w:pPr>
          </w:p>
          <w:p w14:paraId="4D9CB9AB" w14:textId="77777777" w:rsidR="00CB02CA" w:rsidRPr="00D47CA0" w:rsidRDefault="00CB02CA" w:rsidP="00DE6088">
            <w:pPr>
              <w:spacing w:line="360" w:lineRule="auto"/>
              <w:rPr>
                <w:rFonts w:eastAsia="Times New Roman" w:cstheme="minorHAnsi"/>
                <w:color w:val="000000" w:themeColor="text1"/>
                <w:sz w:val="24"/>
                <w:szCs w:val="24"/>
              </w:rPr>
            </w:pPr>
          </w:p>
          <w:p w14:paraId="108BA453" w14:textId="77777777" w:rsidR="00CB02CA" w:rsidRPr="00D47CA0" w:rsidRDefault="00CB02CA" w:rsidP="00DE6088">
            <w:pPr>
              <w:spacing w:after="200" w:line="360" w:lineRule="auto"/>
              <w:rPr>
                <w:rFonts w:eastAsia="Times New Roman" w:cstheme="minorHAnsi"/>
                <w:color w:val="000000" w:themeColor="text1"/>
                <w:sz w:val="24"/>
                <w:szCs w:val="24"/>
              </w:rPr>
            </w:pPr>
            <w:r w:rsidRPr="00D47CA0">
              <w:rPr>
                <w:rFonts w:eastAsia="Times New Roman" w:cstheme="minorHAnsi"/>
                <w:color w:val="000000" w:themeColor="text1"/>
                <w:sz w:val="24"/>
                <w:szCs w:val="24"/>
              </w:rPr>
              <w:t>Réf</w:t>
            </w:r>
            <w:r w:rsidRPr="00D47CA0">
              <w:rPr>
                <w:rFonts w:eastAsia="Segoe UI" w:cstheme="minorHAnsi"/>
                <w:color w:val="000000" w:themeColor="text1"/>
                <w:sz w:val="24"/>
                <w:szCs w:val="24"/>
              </w:rPr>
              <w:t>èr</w:t>
            </w:r>
            <w:r w:rsidRPr="00D47CA0">
              <w:rPr>
                <w:rFonts w:eastAsia="Times New Roman" w:cstheme="minorHAnsi"/>
                <w:color w:val="000000" w:themeColor="text1"/>
                <w:sz w:val="24"/>
                <w:szCs w:val="24"/>
              </w:rPr>
              <w:t>e à 2.3.8.1 (LIP)</w:t>
            </w:r>
          </w:p>
        </w:tc>
        <w:tc>
          <w:tcPr>
            <w:tcW w:w="5292" w:type="dxa"/>
          </w:tcPr>
          <w:p w14:paraId="582BB767" w14:textId="77777777" w:rsidR="00CB02CA" w:rsidRPr="00D47CA0" w:rsidRDefault="00CB02CA" w:rsidP="00DE6088">
            <w:pPr>
              <w:pStyle w:val="Paragraphedeliste"/>
              <w:numPr>
                <w:ilvl w:val="2"/>
                <w:numId w:val="1"/>
              </w:numPr>
              <w:tabs>
                <w:tab w:val="left" w:pos="810"/>
              </w:tabs>
              <w:spacing w:after="200" w:line="360" w:lineRule="auto"/>
              <w:ind w:left="843" w:right="170" w:hanging="720"/>
              <w:rPr>
                <w:rFonts w:eastAsiaTheme="minorEastAsia" w:cstheme="minorHAnsi"/>
                <w:color w:val="000000" w:themeColor="text1"/>
                <w:sz w:val="24"/>
                <w:szCs w:val="24"/>
              </w:rPr>
            </w:pPr>
            <w:r w:rsidRPr="00D47CA0">
              <w:rPr>
                <w:rFonts w:eastAsia="Times New Roman" w:cstheme="minorHAnsi"/>
                <w:color w:val="000000" w:themeColor="text1"/>
                <w:sz w:val="24"/>
                <w:szCs w:val="24"/>
              </w:rPr>
              <w:t xml:space="preserve">L’ensemble des intervenants scolaires est mis </w:t>
            </w:r>
            <w:r w:rsidRPr="00D47CA0">
              <w:rPr>
                <w:rFonts w:eastAsia="Segoe UI" w:cstheme="minorHAnsi"/>
                <w:color w:val="000000" w:themeColor="text1"/>
                <w:sz w:val="24"/>
                <w:szCs w:val="24"/>
              </w:rPr>
              <w:t>à</w:t>
            </w:r>
            <w:r w:rsidRPr="00D47CA0">
              <w:rPr>
                <w:rFonts w:eastAsia="Times New Roman" w:cstheme="minorHAnsi"/>
                <w:color w:val="000000" w:themeColor="text1"/>
                <w:sz w:val="24"/>
                <w:szCs w:val="24"/>
              </w:rPr>
              <w:t xml:space="preserve"> contribution dans la promotion de la qualit</w:t>
            </w:r>
            <w:r w:rsidRPr="00D47CA0">
              <w:rPr>
                <w:rFonts w:eastAsia="Segoe UI" w:cstheme="minorHAnsi"/>
                <w:color w:val="000000" w:themeColor="text1"/>
                <w:sz w:val="24"/>
                <w:szCs w:val="24"/>
              </w:rPr>
              <w:t xml:space="preserve">é </w:t>
            </w:r>
            <w:r w:rsidRPr="00D47CA0">
              <w:rPr>
                <w:rFonts w:eastAsia="Times New Roman" w:cstheme="minorHAnsi"/>
                <w:color w:val="000000" w:themeColor="text1"/>
                <w:sz w:val="24"/>
                <w:szCs w:val="24"/>
              </w:rPr>
              <w:t>de la langue parl</w:t>
            </w:r>
            <w:r w:rsidRPr="00D47CA0">
              <w:rPr>
                <w:rFonts w:eastAsia="Segoe UI" w:cstheme="minorHAnsi"/>
                <w:color w:val="000000" w:themeColor="text1"/>
                <w:sz w:val="24"/>
                <w:szCs w:val="24"/>
              </w:rPr>
              <w:t>é</w:t>
            </w:r>
            <w:r w:rsidRPr="00D47CA0">
              <w:rPr>
                <w:rFonts w:eastAsia="Times New Roman" w:cstheme="minorHAnsi"/>
                <w:color w:val="000000" w:themeColor="text1"/>
                <w:sz w:val="24"/>
                <w:szCs w:val="24"/>
              </w:rPr>
              <w:t>e et</w:t>
            </w:r>
            <w:r w:rsidRPr="00D47CA0">
              <w:rPr>
                <w:rFonts w:eastAsia="Segoe UI" w:cstheme="minorHAnsi"/>
                <w:color w:val="000000" w:themeColor="text1"/>
                <w:sz w:val="24"/>
                <w:szCs w:val="24"/>
              </w:rPr>
              <w:t xml:space="preserve"> é</w:t>
            </w:r>
            <w:r w:rsidRPr="00D47CA0">
              <w:rPr>
                <w:rFonts w:eastAsia="Times New Roman" w:cstheme="minorHAnsi"/>
                <w:color w:val="000000" w:themeColor="text1"/>
                <w:sz w:val="24"/>
                <w:szCs w:val="24"/>
              </w:rPr>
              <w:t>crite.</w:t>
            </w:r>
          </w:p>
          <w:p w14:paraId="2027CD8D" w14:textId="77777777" w:rsidR="00CB02CA" w:rsidRPr="00D47CA0" w:rsidRDefault="00CB02CA" w:rsidP="00DE6088">
            <w:pPr>
              <w:pStyle w:val="Paragraphedeliste"/>
              <w:numPr>
                <w:ilvl w:val="2"/>
                <w:numId w:val="1"/>
              </w:numPr>
              <w:tabs>
                <w:tab w:val="left" w:pos="810"/>
              </w:tabs>
              <w:spacing w:after="200" w:line="360" w:lineRule="auto"/>
              <w:ind w:left="843" w:right="170" w:hanging="720"/>
              <w:rPr>
                <w:rFonts w:eastAsiaTheme="minorEastAsia" w:cstheme="minorHAnsi"/>
                <w:color w:val="000000" w:themeColor="text1"/>
                <w:sz w:val="24"/>
                <w:szCs w:val="24"/>
              </w:rPr>
            </w:pPr>
            <w:r w:rsidRPr="00D47CA0">
              <w:rPr>
                <w:rFonts w:eastAsia="Times New Roman" w:cstheme="minorHAnsi"/>
                <w:color w:val="000000" w:themeColor="text1"/>
                <w:sz w:val="24"/>
                <w:szCs w:val="24"/>
              </w:rPr>
              <w:t>Une attention particulière sera portée sur la qualité de la langue dans les travaux.</w:t>
            </w:r>
          </w:p>
          <w:p w14:paraId="3205599D" w14:textId="77777777" w:rsidR="00CB02CA" w:rsidRPr="00D47CA0" w:rsidRDefault="00CB02CA" w:rsidP="00DE6088">
            <w:pPr>
              <w:pStyle w:val="Paragraphedeliste"/>
              <w:numPr>
                <w:ilvl w:val="2"/>
                <w:numId w:val="1"/>
              </w:numPr>
              <w:tabs>
                <w:tab w:val="left" w:pos="809"/>
              </w:tabs>
              <w:spacing w:after="200" w:line="360" w:lineRule="auto"/>
              <w:ind w:left="843" w:right="305" w:hanging="720"/>
              <w:rPr>
                <w:rFonts w:eastAsiaTheme="minorEastAsia" w:cstheme="minorHAnsi"/>
                <w:color w:val="000000" w:themeColor="text1"/>
                <w:sz w:val="24"/>
                <w:szCs w:val="24"/>
              </w:rPr>
            </w:pPr>
            <w:r w:rsidRPr="00D47CA0">
              <w:rPr>
                <w:rFonts w:eastAsia="Times New Roman" w:cstheme="minorHAnsi"/>
                <w:color w:val="000000" w:themeColor="text1"/>
                <w:sz w:val="24"/>
                <w:szCs w:val="24"/>
              </w:rPr>
              <w:t xml:space="preserve">Les </w:t>
            </w:r>
            <w:r w:rsidRPr="00D47CA0">
              <w:rPr>
                <w:rFonts w:eastAsia="Segoe UI" w:cstheme="minorHAnsi"/>
                <w:color w:val="000000" w:themeColor="text1"/>
                <w:sz w:val="24"/>
                <w:szCs w:val="24"/>
              </w:rPr>
              <w:t>élè</w:t>
            </w:r>
            <w:r w:rsidRPr="00D47CA0">
              <w:rPr>
                <w:rFonts w:eastAsia="Times New Roman" w:cstheme="minorHAnsi"/>
                <w:color w:val="000000" w:themeColor="text1"/>
                <w:sz w:val="24"/>
                <w:szCs w:val="24"/>
              </w:rPr>
              <w:t>ves de chaque cycle sont invit</w:t>
            </w:r>
            <w:r w:rsidRPr="00D47CA0">
              <w:rPr>
                <w:rFonts w:eastAsia="Segoe UI" w:cstheme="minorHAnsi"/>
                <w:color w:val="000000" w:themeColor="text1"/>
                <w:sz w:val="24"/>
                <w:szCs w:val="24"/>
              </w:rPr>
              <w:t>é</w:t>
            </w:r>
            <w:r w:rsidRPr="00D47CA0">
              <w:rPr>
                <w:rFonts w:eastAsia="Times New Roman" w:cstheme="minorHAnsi"/>
                <w:color w:val="000000" w:themeColor="text1"/>
                <w:sz w:val="24"/>
                <w:szCs w:val="24"/>
              </w:rPr>
              <w:t xml:space="preserve">s </w:t>
            </w:r>
            <w:r w:rsidRPr="00D47CA0">
              <w:rPr>
                <w:rFonts w:eastAsia="Segoe UI" w:cstheme="minorHAnsi"/>
                <w:color w:val="000000" w:themeColor="text1"/>
                <w:sz w:val="24"/>
                <w:szCs w:val="24"/>
              </w:rPr>
              <w:t xml:space="preserve">à </w:t>
            </w:r>
            <w:r w:rsidRPr="00D47CA0">
              <w:rPr>
                <w:rFonts w:eastAsia="Times New Roman" w:cstheme="minorHAnsi"/>
                <w:color w:val="000000" w:themeColor="text1"/>
                <w:sz w:val="24"/>
                <w:szCs w:val="24"/>
              </w:rPr>
              <w:t>promouvoir la qualit</w:t>
            </w:r>
            <w:r w:rsidRPr="00D47CA0">
              <w:rPr>
                <w:rFonts w:eastAsia="Segoe UI" w:cstheme="minorHAnsi"/>
                <w:color w:val="000000" w:themeColor="text1"/>
                <w:sz w:val="24"/>
                <w:szCs w:val="24"/>
              </w:rPr>
              <w:t xml:space="preserve">é </w:t>
            </w:r>
            <w:r w:rsidRPr="00D47CA0">
              <w:rPr>
                <w:rFonts w:eastAsia="Times New Roman" w:cstheme="minorHAnsi"/>
                <w:color w:val="000000" w:themeColor="text1"/>
                <w:sz w:val="24"/>
                <w:szCs w:val="24"/>
              </w:rPr>
              <w:t xml:space="preserve">de la langue parlée et </w:t>
            </w:r>
            <w:r w:rsidRPr="00D47CA0">
              <w:rPr>
                <w:rFonts w:eastAsia="Segoe UI" w:cstheme="minorHAnsi"/>
                <w:color w:val="000000" w:themeColor="text1"/>
                <w:sz w:val="24"/>
                <w:szCs w:val="24"/>
              </w:rPr>
              <w:t>é</w:t>
            </w:r>
            <w:r w:rsidRPr="00D47CA0">
              <w:rPr>
                <w:rFonts w:eastAsia="Times New Roman" w:cstheme="minorHAnsi"/>
                <w:color w:val="000000" w:themeColor="text1"/>
                <w:sz w:val="24"/>
                <w:szCs w:val="24"/>
              </w:rPr>
              <w:t>crite dans l’école.</w:t>
            </w:r>
          </w:p>
          <w:p w14:paraId="124BA924" w14:textId="77777777" w:rsidR="00CB02CA" w:rsidRPr="00D47CA0" w:rsidRDefault="00CB02CA" w:rsidP="00DE6088">
            <w:pPr>
              <w:spacing w:before="10" w:line="360" w:lineRule="auto"/>
              <w:rPr>
                <w:rFonts w:eastAsia="Times New Roman" w:cstheme="minorHAnsi"/>
                <w:color w:val="000000" w:themeColor="text1"/>
                <w:sz w:val="24"/>
                <w:szCs w:val="24"/>
              </w:rPr>
            </w:pPr>
          </w:p>
          <w:p w14:paraId="7BA47A07" w14:textId="77777777" w:rsidR="00CB02CA" w:rsidRPr="00D47CA0" w:rsidRDefault="00CB02CA" w:rsidP="00DE6088">
            <w:pPr>
              <w:spacing w:after="200" w:line="360" w:lineRule="auto"/>
              <w:rPr>
                <w:rFonts w:eastAsia="Times New Roman" w:cstheme="minorHAnsi"/>
                <w:color w:val="000000" w:themeColor="text1"/>
                <w:sz w:val="24"/>
                <w:szCs w:val="24"/>
              </w:rPr>
            </w:pPr>
            <w:r w:rsidRPr="00D47CA0">
              <w:rPr>
                <w:rFonts w:eastAsia="Times New Roman" w:cstheme="minorHAnsi"/>
                <w:color w:val="000000" w:themeColor="text1"/>
                <w:sz w:val="24"/>
                <w:szCs w:val="24"/>
              </w:rPr>
              <w:t>L’enseignant se r</w:t>
            </w:r>
            <w:r w:rsidRPr="00D47CA0">
              <w:rPr>
                <w:rFonts w:eastAsia="Segoe UI" w:cstheme="minorHAnsi"/>
                <w:color w:val="000000" w:themeColor="text1"/>
                <w:sz w:val="24"/>
                <w:szCs w:val="24"/>
              </w:rPr>
              <w:t>é</w:t>
            </w:r>
            <w:r w:rsidRPr="00D47CA0">
              <w:rPr>
                <w:rFonts w:eastAsia="Times New Roman" w:cstheme="minorHAnsi"/>
                <w:color w:val="000000" w:themeColor="text1"/>
                <w:sz w:val="24"/>
                <w:szCs w:val="24"/>
              </w:rPr>
              <w:t>serve le droit de refuser un travail qui pr</w:t>
            </w:r>
            <w:r w:rsidRPr="00D47CA0">
              <w:rPr>
                <w:rFonts w:eastAsia="Segoe UI" w:cstheme="minorHAnsi"/>
                <w:color w:val="000000" w:themeColor="text1"/>
                <w:sz w:val="24"/>
                <w:szCs w:val="24"/>
              </w:rPr>
              <w:t>é</w:t>
            </w:r>
            <w:r w:rsidRPr="00D47CA0">
              <w:rPr>
                <w:rFonts w:eastAsia="Times New Roman" w:cstheme="minorHAnsi"/>
                <w:color w:val="000000" w:themeColor="text1"/>
                <w:sz w:val="24"/>
                <w:szCs w:val="24"/>
              </w:rPr>
              <w:t>sente trop de lacunes au niveau de la langue fran</w:t>
            </w:r>
            <w:r w:rsidRPr="00D47CA0">
              <w:rPr>
                <w:rFonts w:eastAsia="Segoe UI" w:cstheme="minorHAnsi"/>
                <w:color w:val="000000" w:themeColor="text1"/>
                <w:sz w:val="24"/>
                <w:szCs w:val="24"/>
              </w:rPr>
              <w:t>ç</w:t>
            </w:r>
            <w:r w:rsidRPr="00D47CA0">
              <w:rPr>
                <w:rFonts w:eastAsia="Times New Roman" w:cstheme="minorHAnsi"/>
                <w:color w:val="000000" w:themeColor="text1"/>
                <w:sz w:val="24"/>
                <w:szCs w:val="24"/>
              </w:rPr>
              <w:t>aise.  L’élève aura la possibilit</w:t>
            </w:r>
            <w:r w:rsidRPr="00D47CA0">
              <w:rPr>
                <w:rFonts w:eastAsia="Segoe UI" w:cstheme="minorHAnsi"/>
                <w:color w:val="000000" w:themeColor="text1"/>
                <w:sz w:val="24"/>
                <w:szCs w:val="24"/>
              </w:rPr>
              <w:t xml:space="preserve">é </w:t>
            </w:r>
            <w:r w:rsidRPr="00D47CA0">
              <w:rPr>
                <w:rFonts w:eastAsia="Times New Roman" w:cstheme="minorHAnsi"/>
                <w:color w:val="000000" w:themeColor="text1"/>
                <w:sz w:val="24"/>
                <w:szCs w:val="24"/>
              </w:rPr>
              <w:t>de remettre une copie corrig</w:t>
            </w:r>
            <w:r w:rsidRPr="00D47CA0">
              <w:rPr>
                <w:rFonts w:eastAsia="Segoe UI" w:cstheme="minorHAnsi"/>
                <w:color w:val="000000" w:themeColor="text1"/>
                <w:sz w:val="24"/>
                <w:szCs w:val="24"/>
              </w:rPr>
              <w:t>é</w:t>
            </w:r>
            <w:r w:rsidRPr="00D47CA0">
              <w:rPr>
                <w:rFonts w:eastAsia="Times New Roman" w:cstheme="minorHAnsi"/>
                <w:color w:val="000000" w:themeColor="text1"/>
                <w:sz w:val="24"/>
                <w:szCs w:val="24"/>
              </w:rPr>
              <w:t>e de son travail dans un délai fix</w:t>
            </w:r>
            <w:r w:rsidRPr="00D47CA0">
              <w:rPr>
                <w:rFonts w:eastAsia="Segoe UI" w:cstheme="minorHAnsi"/>
                <w:color w:val="000000" w:themeColor="text1"/>
                <w:sz w:val="24"/>
                <w:szCs w:val="24"/>
              </w:rPr>
              <w:t xml:space="preserve">é </w:t>
            </w:r>
            <w:r w:rsidRPr="00D47CA0">
              <w:rPr>
                <w:rFonts w:eastAsia="Times New Roman" w:cstheme="minorHAnsi"/>
                <w:color w:val="000000" w:themeColor="text1"/>
                <w:sz w:val="24"/>
                <w:szCs w:val="24"/>
              </w:rPr>
              <w:t>par l’enseignant.</w:t>
            </w:r>
          </w:p>
        </w:tc>
      </w:tr>
    </w:tbl>
    <w:p w14:paraId="004DA16E" w14:textId="7418F2B7" w:rsidR="002C4DD6" w:rsidRDefault="002C4DD6" w:rsidP="00CB02CA">
      <w:pPr>
        <w:jc w:val="both"/>
        <w:rPr>
          <w:b/>
          <w:bCs/>
          <w:color w:val="333333"/>
          <w:sz w:val="24"/>
          <w:szCs w:val="24"/>
          <w:lang w:eastAsia="fr-CA"/>
        </w:rPr>
      </w:pPr>
    </w:p>
    <w:p w14:paraId="7C245EEC" w14:textId="77777777" w:rsidR="002C4DD6" w:rsidRDefault="002C4DD6">
      <w:pPr>
        <w:rPr>
          <w:b/>
          <w:bCs/>
          <w:color w:val="333333"/>
          <w:sz w:val="24"/>
          <w:szCs w:val="24"/>
          <w:lang w:eastAsia="fr-CA"/>
        </w:rPr>
      </w:pPr>
      <w:r>
        <w:rPr>
          <w:b/>
          <w:bCs/>
          <w:color w:val="333333"/>
          <w:sz w:val="24"/>
          <w:szCs w:val="24"/>
          <w:lang w:eastAsia="fr-CA"/>
        </w:rPr>
        <w:br w:type="page"/>
      </w:r>
    </w:p>
    <w:p w14:paraId="6C8637D6" w14:textId="77777777" w:rsidR="00CB02CA" w:rsidRPr="00CB02CA" w:rsidRDefault="00CB02CA" w:rsidP="00CB02CA">
      <w:pPr>
        <w:jc w:val="both"/>
        <w:rPr>
          <w:b/>
          <w:bCs/>
          <w:color w:val="333333"/>
          <w:sz w:val="24"/>
          <w:szCs w:val="24"/>
          <w:lang w:eastAsia="fr-CA"/>
        </w:rPr>
      </w:pPr>
    </w:p>
    <w:p w14:paraId="350EC05B" w14:textId="4983A5EE" w:rsidR="6655028B" w:rsidRDefault="6655028B" w:rsidP="17AC9ED9">
      <w:pPr>
        <w:jc w:val="both"/>
        <w:rPr>
          <w:rFonts w:eastAsiaTheme="minorEastAsia"/>
          <w:b/>
          <w:bCs/>
          <w:color w:val="333333"/>
          <w:sz w:val="32"/>
          <w:szCs w:val="32"/>
          <w:lang w:eastAsia="fr-CA"/>
        </w:rPr>
      </w:pPr>
      <w:r w:rsidRPr="17AC9ED9">
        <w:rPr>
          <w:rFonts w:eastAsiaTheme="minorEastAsia"/>
          <w:b/>
          <w:bCs/>
          <w:color w:val="333333"/>
          <w:sz w:val="32"/>
          <w:szCs w:val="32"/>
          <w:lang w:eastAsia="fr-CA"/>
        </w:rPr>
        <w:t>Implication des parents</w:t>
      </w:r>
    </w:p>
    <w:p w14:paraId="1D18028A" w14:textId="3C61AE9D" w:rsidR="6655028B" w:rsidRDefault="17AC9ED9" w:rsidP="17AC9ED9">
      <w:pPr>
        <w:pStyle w:val="Paragraphedeliste"/>
        <w:numPr>
          <w:ilvl w:val="0"/>
          <w:numId w:val="5"/>
        </w:numPr>
        <w:jc w:val="both"/>
        <w:rPr>
          <w:rFonts w:eastAsiaTheme="minorEastAsia"/>
          <w:color w:val="333333"/>
          <w:sz w:val="24"/>
          <w:szCs w:val="24"/>
          <w:lang w:eastAsia="fr-CA"/>
        </w:rPr>
      </w:pPr>
      <w:r w:rsidRPr="17AC9ED9">
        <w:rPr>
          <w:rFonts w:eastAsiaTheme="minorEastAsia"/>
          <w:color w:val="333333"/>
          <w:sz w:val="24"/>
          <w:szCs w:val="24"/>
          <w:lang w:eastAsia="fr-CA"/>
        </w:rPr>
        <w:t>Valoriser la qualité de la langue d’enseignement dans la vie de tous les jours</w:t>
      </w:r>
      <w:r w:rsidR="00170E7D">
        <w:rPr>
          <w:rFonts w:eastAsiaTheme="minorEastAsia"/>
          <w:color w:val="333333"/>
          <w:sz w:val="24"/>
          <w:szCs w:val="24"/>
          <w:lang w:eastAsia="fr-CA"/>
        </w:rPr>
        <w:t> : les parents peuvent choisir</w:t>
      </w:r>
      <w:r w:rsidR="00B20A7D">
        <w:rPr>
          <w:rFonts w:eastAsiaTheme="minorEastAsia"/>
          <w:color w:val="333333"/>
          <w:sz w:val="24"/>
          <w:szCs w:val="24"/>
          <w:lang w:eastAsia="fr-CA"/>
        </w:rPr>
        <w:t xml:space="preserve"> de discuter plus souvent à la maison en français ou si leur niveau de maitrise est insuffisant, demander à leur adolescent de traduire une conversation qu’ils ont ensemble en français.</w:t>
      </w:r>
    </w:p>
    <w:p w14:paraId="000BA797" w14:textId="2B6FBABB" w:rsidR="6655028B" w:rsidRDefault="17AC9ED9" w:rsidP="17AC9ED9">
      <w:pPr>
        <w:pStyle w:val="Paragraphedeliste"/>
        <w:numPr>
          <w:ilvl w:val="0"/>
          <w:numId w:val="5"/>
        </w:numPr>
        <w:jc w:val="both"/>
        <w:rPr>
          <w:rFonts w:eastAsiaTheme="minorEastAsia"/>
          <w:color w:val="333333"/>
          <w:sz w:val="24"/>
          <w:szCs w:val="24"/>
          <w:lang w:eastAsia="fr-CA"/>
        </w:rPr>
      </w:pPr>
      <w:r w:rsidRPr="17AC9ED9">
        <w:rPr>
          <w:rFonts w:eastAsiaTheme="minorEastAsia"/>
          <w:color w:val="333333"/>
          <w:sz w:val="24"/>
          <w:szCs w:val="24"/>
          <w:lang w:eastAsia="fr-CA"/>
        </w:rPr>
        <w:t xml:space="preserve">Participer aux rencontres de parents </w:t>
      </w:r>
      <w:r w:rsidR="008E4012">
        <w:rPr>
          <w:rFonts w:eastAsiaTheme="minorEastAsia"/>
          <w:color w:val="333333"/>
          <w:sz w:val="24"/>
          <w:szCs w:val="24"/>
          <w:lang w:eastAsia="fr-CA"/>
        </w:rPr>
        <w:t xml:space="preserve">(d’information en début d’année scolaire et </w:t>
      </w:r>
      <w:r w:rsidR="00FB0BC5">
        <w:rPr>
          <w:rFonts w:eastAsiaTheme="minorEastAsia"/>
          <w:color w:val="333333"/>
          <w:sz w:val="24"/>
          <w:szCs w:val="24"/>
          <w:lang w:eastAsia="fr-CA"/>
        </w:rPr>
        <w:t xml:space="preserve">rencontres de bulletins) </w:t>
      </w:r>
      <w:r w:rsidRPr="17AC9ED9">
        <w:rPr>
          <w:rFonts w:eastAsiaTheme="minorEastAsia"/>
          <w:color w:val="333333"/>
          <w:sz w:val="24"/>
          <w:szCs w:val="24"/>
          <w:lang w:eastAsia="fr-CA"/>
        </w:rPr>
        <w:t>afin de bien comprendre les objectifs et implications des cours de français, anglais et espagnol;</w:t>
      </w:r>
    </w:p>
    <w:p w14:paraId="60369FA5" w14:textId="77777777" w:rsidR="00D87DC3" w:rsidRDefault="17AC9ED9" w:rsidP="00D87DC3">
      <w:pPr>
        <w:pStyle w:val="Paragraphedeliste"/>
        <w:numPr>
          <w:ilvl w:val="0"/>
          <w:numId w:val="5"/>
        </w:numPr>
        <w:jc w:val="both"/>
        <w:rPr>
          <w:rFonts w:eastAsiaTheme="minorEastAsia"/>
          <w:color w:val="333333"/>
          <w:sz w:val="24"/>
          <w:szCs w:val="24"/>
          <w:lang w:eastAsia="fr-CA"/>
        </w:rPr>
      </w:pPr>
      <w:r w:rsidRPr="17AC9ED9">
        <w:rPr>
          <w:rFonts w:eastAsiaTheme="minorEastAsia"/>
          <w:color w:val="333333"/>
          <w:sz w:val="24"/>
          <w:szCs w:val="24"/>
          <w:lang w:eastAsia="fr-CA"/>
        </w:rPr>
        <w:t>Encourager l’utilisation de stratégies enseignées pour améliorer la qualité de la langue;</w:t>
      </w:r>
      <w:r w:rsidR="00D87DC3" w:rsidRPr="00D87DC3">
        <w:rPr>
          <w:rFonts w:eastAsiaTheme="minorEastAsia"/>
          <w:color w:val="333333"/>
          <w:sz w:val="24"/>
          <w:szCs w:val="24"/>
          <w:lang w:eastAsia="fr-CA"/>
        </w:rPr>
        <w:t xml:space="preserve"> </w:t>
      </w:r>
    </w:p>
    <w:p w14:paraId="2BEAB1FE" w14:textId="253E4054" w:rsidR="00D87DC3" w:rsidRDefault="00D87DC3" w:rsidP="00D87DC3">
      <w:pPr>
        <w:pStyle w:val="Paragraphedeliste"/>
        <w:numPr>
          <w:ilvl w:val="0"/>
          <w:numId w:val="5"/>
        </w:numPr>
        <w:jc w:val="both"/>
        <w:rPr>
          <w:rFonts w:eastAsiaTheme="minorEastAsia"/>
          <w:color w:val="333333"/>
          <w:sz w:val="24"/>
          <w:szCs w:val="24"/>
          <w:lang w:eastAsia="fr-CA"/>
        </w:rPr>
      </w:pPr>
      <w:r w:rsidRPr="17AC9ED9">
        <w:rPr>
          <w:rFonts w:eastAsiaTheme="minorEastAsia"/>
          <w:color w:val="333333"/>
          <w:sz w:val="24"/>
          <w:szCs w:val="24"/>
          <w:lang w:eastAsia="fr-CA"/>
        </w:rPr>
        <w:t>Encourager le visionnement de contenu en langues anglaise et espagnole afin d’encourager la compréhension;</w:t>
      </w:r>
    </w:p>
    <w:p w14:paraId="18FD5D00" w14:textId="0D77773B" w:rsidR="17AC9ED9" w:rsidRDefault="00D87DC3" w:rsidP="17AC9ED9">
      <w:pPr>
        <w:pStyle w:val="Paragraphedeliste"/>
        <w:numPr>
          <w:ilvl w:val="0"/>
          <w:numId w:val="5"/>
        </w:numPr>
        <w:jc w:val="both"/>
        <w:rPr>
          <w:rFonts w:eastAsiaTheme="minorEastAsia"/>
          <w:color w:val="333333"/>
          <w:sz w:val="24"/>
          <w:szCs w:val="24"/>
          <w:lang w:eastAsia="fr-CA"/>
        </w:rPr>
      </w:pPr>
      <w:r>
        <w:rPr>
          <w:rFonts w:eastAsiaTheme="minorEastAsia"/>
          <w:color w:val="333333"/>
          <w:sz w:val="24"/>
          <w:szCs w:val="24"/>
          <w:lang w:eastAsia="fr-CA"/>
        </w:rPr>
        <w:t>Demander, lors de rencontres avec les enseignants, quelles sont les meilleures</w:t>
      </w:r>
      <w:r w:rsidR="002045D2">
        <w:rPr>
          <w:rFonts w:eastAsiaTheme="minorEastAsia"/>
          <w:color w:val="333333"/>
          <w:sz w:val="24"/>
          <w:szCs w:val="24"/>
          <w:lang w:eastAsia="fr-CA"/>
        </w:rPr>
        <w:t xml:space="preserve"> </w:t>
      </w:r>
      <w:r>
        <w:rPr>
          <w:rFonts w:eastAsiaTheme="minorEastAsia"/>
          <w:color w:val="333333"/>
          <w:sz w:val="24"/>
          <w:szCs w:val="24"/>
          <w:lang w:eastAsia="fr-CA"/>
        </w:rPr>
        <w:t>stratégies à adopter en vue de favoriser</w:t>
      </w:r>
      <w:r w:rsidR="0082328E">
        <w:rPr>
          <w:rFonts w:eastAsiaTheme="minorEastAsia"/>
          <w:color w:val="333333"/>
          <w:sz w:val="24"/>
          <w:szCs w:val="24"/>
          <w:lang w:eastAsia="fr-CA"/>
        </w:rPr>
        <w:t xml:space="preserve"> </w:t>
      </w:r>
      <w:r w:rsidR="00A81A6F">
        <w:rPr>
          <w:rFonts w:eastAsiaTheme="minorEastAsia"/>
          <w:color w:val="333333"/>
          <w:sz w:val="24"/>
          <w:szCs w:val="24"/>
          <w:lang w:eastAsia="fr-CA"/>
        </w:rPr>
        <w:t xml:space="preserve">la consolidation de la langue française et </w:t>
      </w:r>
      <w:r w:rsidR="0082328E">
        <w:rPr>
          <w:rFonts w:eastAsiaTheme="minorEastAsia"/>
          <w:color w:val="333333"/>
          <w:sz w:val="24"/>
          <w:szCs w:val="24"/>
          <w:lang w:eastAsia="fr-CA"/>
        </w:rPr>
        <w:t xml:space="preserve">l’acquisition </w:t>
      </w:r>
      <w:r w:rsidR="00A81A6F">
        <w:rPr>
          <w:rFonts w:eastAsiaTheme="minorEastAsia"/>
          <w:color w:val="333333"/>
          <w:sz w:val="24"/>
          <w:szCs w:val="24"/>
          <w:lang w:eastAsia="fr-CA"/>
        </w:rPr>
        <w:t>d’une langue seconde et tierce.</w:t>
      </w:r>
    </w:p>
    <w:p w14:paraId="6D7FD859" w14:textId="77777777" w:rsidR="002045D2" w:rsidRDefault="002045D2" w:rsidP="002045D2">
      <w:pPr>
        <w:rPr>
          <w:rFonts w:eastAsiaTheme="minorEastAsia"/>
          <w:b/>
          <w:bCs/>
          <w:color w:val="333333"/>
          <w:sz w:val="32"/>
          <w:szCs w:val="32"/>
          <w:u w:val="single"/>
          <w:lang w:eastAsia="fr-CA"/>
        </w:rPr>
      </w:pPr>
    </w:p>
    <w:p w14:paraId="78EEC140" w14:textId="77777777" w:rsidR="002C4DD6" w:rsidRDefault="002C4DD6">
      <w:pPr>
        <w:rPr>
          <w:rFonts w:eastAsiaTheme="minorEastAsia"/>
          <w:i/>
          <w:iCs/>
          <w:color w:val="333333"/>
          <w:sz w:val="24"/>
          <w:szCs w:val="24"/>
          <w:lang w:eastAsia="fr-CA"/>
        </w:rPr>
      </w:pPr>
      <w:r>
        <w:rPr>
          <w:rFonts w:eastAsiaTheme="minorEastAsia"/>
          <w:i/>
          <w:iCs/>
          <w:color w:val="333333"/>
          <w:sz w:val="24"/>
          <w:szCs w:val="24"/>
          <w:lang w:eastAsia="fr-CA"/>
        </w:rPr>
        <w:br w:type="page"/>
      </w:r>
    </w:p>
    <w:p w14:paraId="4BADB981" w14:textId="25EC6516" w:rsidR="0040355C" w:rsidRPr="00875A1A" w:rsidRDefault="0040355C" w:rsidP="0040355C">
      <w:pPr>
        <w:rPr>
          <w:b/>
          <w:bCs/>
          <w:sz w:val="28"/>
          <w:szCs w:val="28"/>
        </w:rPr>
      </w:pPr>
      <w:r w:rsidRPr="00875A1A">
        <w:rPr>
          <w:b/>
          <w:bCs/>
          <w:sz w:val="28"/>
          <w:szCs w:val="28"/>
        </w:rPr>
        <w:lastRenderedPageBreak/>
        <w:t xml:space="preserve">RÉVISION ET DIFFUSION DE LA POLITIQUE </w:t>
      </w:r>
      <w:r>
        <w:rPr>
          <w:b/>
          <w:bCs/>
          <w:sz w:val="28"/>
          <w:szCs w:val="28"/>
        </w:rPr>
        <w:t>D’ÉVALUATION</w:t>
      </w:r>
    </w:p>
    <w:p w14:paraId="62B27396" w14:textId="77777777" w:rsidR="0040355C" w:rsidRPr="00195DF6" w:rsidRDefault="0040355C" w:rsidP="0040355C">
      <w:pPr>
        <w:rPr>
          <w:sz w:val="28"/>
          <w:szCs w:val="28"/>
        </w:rPr>
      </w:pPr>
      <w:r w:rsidRPr="00195DF6">
        <w:rPr>
          <w:sz w:val="28"/>
          <w:szCs w:val="28"/>
        </w:rPr>
        <w:t xml:space="preserve">Processus de révision </w:t>
      </w:r>
    </w:p>
    <w:p w14:paraId="730926A5" w14:textId="30027EAC" w:rsidR="0040355C" w:rsidRPr="00A272FE" w:rsidRDefault="0040355C" w:rsidP="0040355C">
      <w:pPr>
        <w:jc w:val="both"/>
        <w:rPr>
          <w:sz w:val="24"/>
          <w:szCs w:val="24"/>
        </w:rPr>
      </w:pPr>
      <w:r w:rsidRPr="464B2ED8">
        <w:rPr>
          <w:sz w:val="24"/>
          <w:szCs w:val="24"/>
        </w:rPr>
        <w:t>Cette politique est révisée tous les ans par l’équipe de coordination et la direction-adjointe.  Elle est ensuite soumise à l’approbation aux enseignants du PEI qui peuvent suggérer des modifications. Elle est ensuite p</w:t>
      </w:r>
      <w:r w:rsidR="00794326" w:rsidRPr="464B2ED8">
        <w:rPr>
          <w:sz w:val="24"/>
          <w:szCs w:val="24"/>
        </w:rPr>
        <w:t>ubliée sur le site web de l’école</w:t>
      </w:r>
      <w:r w:rsidRPr="464B2ED8">
        <w:rPr>
          <w:sz w:val="24"/>
          <w:szCs w:val="24"/>
        </w:rPr>
        <w:t>.  L</w:t>
      </w:r>
      <w:r w:rsidR="00794326" w:rsidRPr="464B2ED8">
        <w:rPr>
          <w:sz w:val="24"/>
          <w:szCs w:val="24"/>
        </w:rPr>
        <w:t>a</w:t>
      </w:r>
      <w:r w:rsidRPr="464B2ED8">
        <w:rPr>
          <w:sz w:val="24"/>
          <w:szCs w:val="24"/>
        </w:rPr>
        <w:t xml:space="preserve"> présente politique </w:t>
      </w:r>
      <w:r w:rsidR="00375CE9" w:rsidRPr="464B2ED8">
        <w:rPr>
          <w:sz w:val="24"/>
          <w:szCs w:val="24"/>
        </w:rPr>
        <w:t>est</w:t>
      </w:r>
      <w:r w:rsidRPr="464B2ED8">
        <w:rPr>
          <w:sz w:val="24"/>
          <w:szCs w:val="24"/>
        </w:rPr>
        <w:t xml:space="preserve"> harmonisée avec les </w:t>
      </w:r>
      <w:r w:rsidRPr="464B2ED8">
        <w:rPr>
          <w:i/>
          <w:iCs/>
          <w:sz w:val="24"/>
          <w:szCs w:val="24"/>
        </w:rPr>
        <w:t>Normes et modalités</w:t>
      </w:r>
      <w:r w:rsidRPr="464B2ED8">
        <w:rPr>
          <w:sz w:val="24"/>
          <w:szCs w:val="24"/>
        </w:rPr>
        <w:t xml:space="preserve"> de l’école.</w:t>
      </w:r>
    </w:p>
    <w:p w14:paraId="411C6A06" w14:textId="77777777" w:rsidR="0040355C" w:rsidRPr="00A272FE" w:rsidRDefault="0040355C" w:rsidP="0040355C">
      <w:pPr>
        <w:rPr>
          <w:sz w:val="28"/>
          <w:szCs w:val="28"/>
        </w:rPr>
      </w:pPr>
      <w:r>
        <w:rPr>
          <w:sz w:val="28"/>
          <w:szCs w:val="28"/>
        </w:rPr>
        <w:t>Processus de d</w:t>
      </w:r>
      <w:r w:rsidRPr="00A272FE">
        <w:rPr>
          <w:sz w:val="28"/>
          <w:szCs w:val="28"/>
        </w:rPr>
        <w:t xml:space="preserve">iffusion </w:t>
      </w:r>
    </w:p>
    <w:p w14:paraId="7A1C392D" w14:textId="20BE8B41" w:rsidR="0040355C" w:rsidRPr="00A272FE" w:rsidRDefault="0040355C" w:rsidP="0040355C">
      <w:pPr>
        <w:jc w:val="both"/>
        <w:rPr>
          <w:sz w:val="24"/>
          <w:szCs w:val="24"/>
        </w:rPr>
      </w:pPr>
      <w:r w:rsidRPr="61655C81">
        <w:rPr>
          <w:sz w:val="24"/>
          <w:szCs w:val="24"/>
        </w:rPr>
        <w:t>La dernière version à jour de la politique est placée sur le site de notre école et est donc disponible pour tous les membres de la communauté de l’ESI. De plus, un courriel est envoyé aux parents pour en</w:t>
      </w:r>
      <w:r w:rsidR="0118CABD" w:rsidRPr="61655C81">
        <w:rPr>
          <w:sz w:val="24"/>
          <w:szCs w:val="24"/>
        </w:rPr>
        <w:t xml:space="preserve"> suggérer</w:t>
      </w:r>
      <w:r w:rsidRPr="61655C81">
        <w:rPr>
          <w:sz w:val="24"/>
          <w:szCs w:val="24"/>
        </w:rPr>
        <w:t xml:space="preserve"> la lecture et s’y référer au besoin. La politique est également présentée à l’ensemble du personnel de l’école lors des réunions générales en début d’année. Dans la cadre des rencontres de planification elle sert de cadre pour l’enseignement des matières et l’orientation des différents projets. La politique d’évaluation (comme toutes les autres politiques au PEI)</w:t>
      </w:r>
    </w:p>
    <w:p w14:paraId="27CA5AC0" w14:textId="77777777" w:rsidR="0040355C" w:rsidRDefault="0040355C" w:rsidP="0040355C">
      <w:pPr>
        <w:rPr>
          <w:b/>
          <w:bCs/>
          <w:sz w:val="28"/>
          <w:szCs w:val="28"/>
        </w:rPr>
      </w:pPr>
      <w:r w:rsidRPr="52094F1C">
        <w:rPr>
          <w:b/>
          <w:bCs/>
          <w:sz w:val="28"/>
          <w:szCs w:val="28"/>
        </w:rPr>
        <w:t xml:space="preserve">DIFFUSION DES </w:t>
      </w:r>
      <w:r>
        <w:rPr>
          <w:b/>
          <w:bCs/>
          <w:sz w:val="28"/>
          <w:szCs w:val="28"/>
        </w:rPr>
        <w:t>DOCUMENTS OBLIGATOIRES</w:t>
      </w:r>
    </w:p>
    <w:p w14:paraId="190844B4" w14:textId="77777777" w:rsidR="0040355C" w:rsidRPr="00D737FA" w:rsidRDefault="0040355C" w:rsidP="0040355C">
      <w:pPr>
        <w:rPr>
          <w:sz w:val="24"/>
          <w:szCs w:val="24"/>
        </w:rPr>
      </w:pPr>
      <w:r w:rsidRPr="00D737FA">
        <w:rPr>
          <w:sz w:val="24"/>
          <w:szCs w:val="24"/>
        </w:rPr>
        <w:t xml:space="preserve">Le régime pédagogique demande la diffusion de certains documents. Voir le document des </w:t>
      </w:r>
      <w:r w:rsidRPr="00D737FA">
        <w:rPr>
          <w:i/>
          <w:iCs/>
          <w:sz w:val="24"/>
          <w:szCs w:val="24"/>
        </w:rPr>
        <w:t>Normes et modalités</w:t>
      </w:r>
      <w:r w:rsidRPr="00D737FA">
        <w:rPr>
          <w:sz w:val="24"/>
          <w:szCs w:val="24"/>
        </w:rPr>
        <w:t xml:space="preserve"> au point 1.1.3.</w:t>
      </w:r>
    </w:p>
    <w:p w14:paraId="6D4075C5" w14:textId="77777777" w:rsidR="0040355C" w:rsidRDefault="0040355C" w:rsidP="0040355C">
      <w:pPr>
        <w:jc w:val="both"/>
        <w:rPr>
          <w:sz w:val="24"/>
          <w:szCs w:val="24"/>
        </w:rPr>
      </w:pPr>
    </w:p>
    <w:p w14:paraId="5CF2F23D" w14:textId="77777777" w:rsidR="0040355C" w:rsidRPr="003608BD" w:rsidRDefault="0040355C" w:rsidP="0040355C">
      <w:pPr>
        <w:rPr>
          <w:b/>
          <w:bCs/>
          <w:sz w:val="28"/>
          <w:szCs w:val="28"/>
        </w:rPr>
      </w:pPr>
      <w:r w:rsidRPr="003608BD">
        <w:rPr>
          <w:b/>
          <w:bCs/>
          <w:sz w:val="28"/>
          <w:szCs w:val="28"/>
        </w:rPr>
        <w:t xml:space="preserve">DATE DE LA DERNIÈRE RÉVISION </w:t>
      </w:r>
    </w:p>
    <w:p w14:paraId="6F43E8BF" w14:textId="47B3A99B" w:rsidR="0040355C" w:rsidRPr="00A272FE" w:rsidRDefault="00A81A6F" w:rsidP="0040355C">
      <w:pPr>
        <w:rPr>
          <w:rFonts w:cstheme="minorHAnsi"/>
          <w:color w:val="FF0000"/>
          <w:sz w:val="24"/>
          <w:szCs w:val="24"/>
        </w:rPr>
      </w:pPr>
      <w:r>
        <w:rPr>
          <w:sz w:val="24"/>
          <w:szCs w:val="24"/>
        </w:rPr>
        <w:t>Juin</w:t>
      </w:r>
      <w:r w:rsidR="0040355C" w:rsidRPr="00A272FE">
        <w:rPr>
          <w:sz w:val="24"/>
          <w:szCs w:val="24"/>
        </w:rPr>
        <w:t xml:space="preserve"> 202</w:t>
      </w:r>
      <w:r w:rsidR="00D47CA0">
        <w:rPr>
          <w:sz w:val="24"/>
          <w:szCs w:val="24"/>
        </w:rPr>
        <w:t>5</w:t>
      </w:r>
    </w:p>
    <w:p w14:paraId="18D5DD18" w14:textId="3857967F" w:rsidR="008633EC" w:rsidRDefault="008633EC" w:rsidP="17AC9ED9">
      <w:pPr>
        <w:jc w:val="both"/>
        <w:rPr>
          <w:rFonts w:ascii="Helvetica" w:eastAsia="Times New Roman" w:hAnsi="Helvetica" w:cs="Times New Roman"/>
          <w:color w:val="333333"/>
          <w:sz w:val="24"/>
          <w:szCs w:val="24"/>
          <w:lang w:eastAsia="fr-CA"/>
        </w:rPr>
      </w:pPr>
    </w:p>
    <w:p w14:paraId="133557BD" w14:textId="007399B9" w:rsidR="008633EC" w:rsidRDefault="008633EC">
      <w:pPr>
        <w:rPr>
          <w:rFonts w:ascii="Helvetica" w:eastAsia="Times New Roman" w:hAnsi="Helvetica" w:cs="Times New Roman"/>
          <w:color w:val="333333"/>
          <w:sz w:val="24"/>
          <w:szCs w:val="24"/>
          <w:lang w:eastAsia="fr-CA"/>
        </w:rPr>
      </w:pPr>
      <w:r>
        <w:rPr>
          <w:rFonts w:ascii="Helvetica" w:eastAsia="Times New Roman" w:hAnsi="Helvetica" w:cs="Times New Roman"/>
          <w:color w:val="333333"/>
          <w:sz w:val="24"/>
          <w:szCs w:val="24"/>
          <w:lang w:eastAsia="fr-CA"/>
        </w:rPr>
        <w:br w:type="page"/>
      </w:r>
    </w:p>
    <w:p w14:paraId="5176F52E" w14:textId="77777777" w:rsidR="008633EC" w:rsidRPr="00255664" w:rsidRDefault="008633EC" w:rsidP="008633EC">
      <w:pPr>
        <w:jc w:val="center"/>
        <w:rPr>
          <w:sz w:val="28"/>
          <w:szCs w:val="28"/>
        </w:rPr>
      </w:pPr>
      <w:r w:rsidRPr="00255664">
        <w:rPr>
          <w:sz w:val="28"/>
          <w:szCs w:val="28"/>
        </w:rPr>
        <w:lastRenderedPageBreak/>
        <w:t>Bibliographie</w:t>
      </w:r>
    </w:p>
    <w:p w14:paraId="6E084E2E" w14:textId="4FAC31FF" w:rsidR="00F34A0B" w:rsidRDefault="00F34A0B" w:rsidP="00F34A0B">
      <w:pPr>
        <w:spacing w:after="0" w:line="240" w:lineRule="auto"/>
        <w:ind w:left="709" w:hanging="709"/>
        <w:jc w:val="both"/>
        <w:textAlignment w:val="baseline"/>
        <w:rPr>
          <w:rFonts w:eastAsia="Times New Roman" w:cstheme="minorHAnsi"/>
          <w:lang w:eastAsia="fr-CA"/>
        </w:rPr>
      </w:pPr>
      <w:r>
        <w:rPr>
          <w:rFonts w:eastAsia="Times New Roman" w:cstheme="minorHAnsi"/>
          <w:lang w:eastAsia="fr-CA"/>
        </w:rPr>
        <w:t xml:space="preserve">CSS des Portages de l’Outaouais. (31 janvier 2022). </w:t>
      </w:r>
      <w:r w:rsidRPr="00063167">
        <w:rPr>
          <w:rFonts w:eastAsia="Times New Roman" w:cstheme="minorHAnsi"/>
          <w:lang w:eastAsia="fr-CA"/>
        </w:rPr>
        <w:t> </w:t>
      </w:r>
      <w:hyperlink r:id="rId8" w:history="1">
        <w:r w:rsidRPr="00BB685A">
          <w:rPr>
            <w:rStyle w:val="Lienhypertexte"/>
            <w:rFonts w:eastAsia="Times New Roman" w:cstheme="minorHAnsi"/>
            <w:i/>
            <w:iCs/>
            <w:lang w:eastAsia="fr-CA"/>
          </w:rPr>
          <w:t>La politique relative à l’organisation des services éducatifs aux élèves handicapés et aux élèves en difficulté d’adaptation ou d’apprentissage du Centre De Services Scolaire des Portages de l’Outaouais</w:t>
        </w:r>
      </w:hyperlink>
      <w:r>
        <w:rPr>
          <w:rFonts w:eastAsia="Times New Roman" w:cstheme="minorHAnsi"/>
          <w:lang w:eastAsia="fr-CA"/>
        </w:rPr>
        <w:t>. Secteur Jeune – (40-12-20).</w:t>
      </w:r>
    </w:p>
    <w:p w14:paraId="1C06E412" w14:textId="77777777" w:rsidR="00F34A0B" w:rsidRDefault="00F34A0B" w:rsidP="00F34A0B">
      <w:pPr>
        <w:spacing w:after="0" w:line="240" w:lineRule="auto"/>
        <w:ind w:left="709" w:hanging="709"/>
        <w:jc w:val="both"/>
        <w:textAlignment w:val="baseline"/>
        <w:rPr>
          <w:rFonts w:eastAsia="Times New Roman" w:cstheme="minorHAnsi"/>
          <w:sz w:val="18"/>
          <w:szCs w:val="18"/>
          <w:lang w:eastAsia="fr-CA"/>
        </w:rPr>
      </w:pPr>
    </w:p>
    <w:p w14:paraId="5BA8C0BF" w14:textId="256D48AB" w:rsidR="008633EC" w:rsidRPr="00F212C8" w:rsidRDefault="008633EC" w:rsidP="1D207628">
      <w:pPr>
        <w:spacing w:after="0" w:line="240" w:lineRule="auto"/>
        <w:ind w:left="705" w:hanging="705"/>
        <w:jc w:val="both"/>
        <w:textAlignment w:val="baseline"/>
        <w:rPr>
          <w:rFonts w:eastAsia="Times New Roman"/>
          <w:lang w:eastAsia="fr-CA"/>
        </w:rPr>
      </w:pPr>
      <w:r w:rsidRPr="1D207628">
        <w:rPr>
          <w:rFonts w:eastAsia="Times New Roman"/>
          <w:lang w:eastAsia="fr-CA"/>
        </w:rPr>
        <w:t>ÉCOLE SECONDAIRE DE L’ÎLE (</w:t>
      </w:r>
      <w:r w:rsidR="00CE1C5A">
        <w:rPr>
          <w:rFonts w:eastAsia="Times New Roman"/>
          <w:lang w:eastAsia="fr-CA"/>
        </w:rPr>
        <w:t>202</w:t>
      </w:r>
      <w:r w:rsidR="00D47CA0">
        <w:rPr>
          <w:rFonts w:eastAsia="Times New Roman"/>
          <w:lang w:eastAsia="fr-CA"/>
        </w:rPr>
        <w:t>5</w:t>
      </w:r>
      <w:r w:rsidRPr="1D207628">
        <w:rPr>
          <w:rFonts w:eastAsia="Times New Roman"/>
          <w:lang w:eastAsia="fr-CA"/>
        </w:rPr>
        <w:t xml:space="preserve">). </w:t>
      </w:r>
      <w:hyperlink r:id="rId9" w:history="1">
        <w:r w:rsidRPr="00D47CA0">
          <w:rPr>
            <w:rStyle w:val="Lienhypertexte"/>
            <w:rFonts w:eastAsia="Times New Roman"/>
            <w:i/>
            <w:iCs/>
            <w:lang w:eastAsia="fr-CA"/>
          </w:rPr>
          <w:t>Normes et modalités d’évaluation des apprentissages</w:t>
        </w:r>
      </w:hyperlink>
      <w:r w:rsidRPr="1D207628">
        <w:rPr>
          <w:rFonts w:eastAsia="Times New Roman"/>
          <w:lang w:eastAsia="fr-CA"/>
        </w:rPr>
        <w:t xml:space="preserve"> Gatineau (</w:t>
      </w:r>
      <w:r w:rsidR="549B82C9" w:rsidRPr="1D207628">
        <w:rPr>
          <w:rFonts w:eastAsia="Times New Roman"/>
          <w:lang w:eastAsia="fr-CA"/>
        </w:rPr>
        <w:t>Q</w:t>
      </w:r>
      <w:r w:rsidR="2A774A59" w:rsidRPr="1D207628">
        <w:rPr>
          <w:rFonts w:eastAsia="Times New Roman"/>
          <w:lang w:eastAsia="fr-CA"/>
        </w:rPr>
        <w:t>ué</w:t>
      </w:r>
      <w:r w:rsidR="35386467" w:rsidRPr="1D207628">
        <w:rPr>
          <w:rFonts w:eastAsia="Times New Roman"/>
          <w:lang w:eastAsia="fr-CA"/>
        </w:rPr>
        <w:t>bec</w:t>
      </w:r>
      <w:r w:rsidRPr="1D207628">
        <w:rPr>
          <w:rFonts w:eastAsia="Times New Roman"/>
          <w:lang w:eastAsia="fr-CA"/>
        </w:rPr>
        <w:t>).</w:t>
      </w:r>
    </w:p>
    <w:p w14:paraId="73F753D3" w14:textId="77777777" w:rsidR="008633EC" w:rsidRPr="00063167" w:rsidRDefault="008633EC" w:rsidP="008633EC">
      <w:pPr>
        <w:spacing w:after="0" w:line="240" w:lineRule="auto"/>
        <w:jc w:val="both"/>
        <w:textAlignment w:val="baseline"/>
        <w:rPr>
          <w:rFonts w:eastAsia="Times New Roman" w:cstheme="minorHAnsi"/>
          <w:sz w:val="18"/>
          <w:szCs w:val="18"/>
          <w:lang w:eastAsia="fr-CA"/>
        </w:rPr>
      </w:pPr>
    </w:p>
    <w:p w14:paraId="7257A9D4" w14:textId="45BF699E" w:rsidR="008633EC" w:rsidRPr="00F212C8" w:rsidRDefault="008633EC" w:rsidP="1D207628">
      <w:pPr>
        <w:spacing w:after="0" w:line="240" w:lineRule="auto"/>
        <w:ind w:left="555" w:hanging="555"/>
        <w:jc w:val="both"/>
        <w:textAlignment w:val="baseline"/>
        <w:rPr>
          <w:rFonts w:eastAsia="Times New Roman"/>
          <w:lang w:eastAsia="fr-CA"/>
        </w:rPr>
      </w:pPr>
      <w:r w:rsidRPr="1D207628">
        <w:rPr>
          <w:rFonts w:eastAsia="Times New Roman"/>
          <w:lang w:eastAsia="fr-CA"/>
        </w:rPr>
        <w:t xml:space="preserve">ÉCOLE SECONDAIRE DE L’ÎLE (2014) </w:t>
      </w:r>
      <w:r w:rsidRPr="1D207628">
        <w:rPr>
          <w:rFonts w:eastAsia="Times New Roman"/>
          <w:i/>
          <w:iCs/>
          <w:lang w:eastAsia="fr-CA"/>
        </w:rPr>
        <w:t>Plan intégrateur du plan de réussite et de la stratégie d’intervention. Agir autrement</w:t>
      </w:r>
      <w:r w:rsidRPr="1D207628">
        <w:rPr>
          <w:rFonts w:eastAsia="Times New Roman"/>
          <w:lang w:eastAsia="fr-CA"/>
        </w:rPr>
        <w:t>. Gatineau (</w:t>
      </w:r>
      <w:r w:rsidR="2A8EB8B0" w:rsidRPr="1D207628">
        <w:rPr>
          <w:rFonts w:eastAsia="Times New Roman"/>
          <w:lang w:eastAsia="fr-CA"/>
        </w:rPr>
        <w:t>Q</w:t>
      </w:r>
      <w:r w:rsidR="45F282C0" w:rsidRPr="1D207628">
        <w:rPr>
          <w:rFonts w:eastAsia="Times New Roman"/>
          <w:lang w:eastAsia="fr-CA"/>
        </w:rPr>
        <w:t>ué</w:t>
      </w:r>
      <w:r w:rsidR="0A6F4D51" w:rsidRPr="1D207628">
        <w:rPr>
          <w:rFonts w:eastAsia="Times New Roman"/>
          <w:lang w:eastAsia="fr-CA"/>
        </w:rPr>
        <w:t>bec</w:t>
      </w:r>
      <w:r w:rsidRPr="1D207628">
        <w:rPr>
          <w:rFonts w:eastAsia="Times New Roman"/>
          <w:lang w:eastAsia="fr-CA"/>
        </w:rPr>
        <w:t>).</w:t>
      </w:r>
    </w:p>
    <w:p w14:paraId="281B24AD" w14:textId="77777777" w:rsidR="008633EC" w:rsidRPr="00063167" w:rsidRDefault="008633EC" w:rsidP="008633EC">
      <w:pPr>
        <w:spacing w:after="0" w:line="240" w:lineRule="auto"/>
        <w:ind w:left="555" w:hanging="555"/>
        <w:jc w:val="both"/>
        <w:textAlignment w:val="baseline"/>
        <w:rPr>
          <w:rFonts w:eastAsia="Times New Roman" w:cstheme="minorHAnsi"/>
          <w:sz w:val="18"/>
          <w:szCs w:val="18"/>
          <w:lang w:eastAsia="fr-CA"/>
        </w:rPr>
      </w:pPr>
    </w:p>
    <w:p w14:paraId="1707D756" w14:textId="34510D81" w:rsidR="004E4CB3" w:rsidRDefault="008633EC" w:rsidP="004E4CB3">
      <w:pPr>
        <w:spacing w:after="0" w:line="240" w:lineRule="auto"/>
        <w:ind w:left="555" w:hanging="555"/>
        <w:jc w:val="both"/>
        <w:textAlignment w:val="baseline"/>
      </w:pPr>
      <w:r w:rsidRPr="464B2ED8">
        <w:rPr>
          <w:rFonts w:eastAsia="Times New Roman"/>
          <w:lang w:eastAsia="fr-CA"/>
        </w:rPr>
        <w:t xml:space="preserve">ÉCOLE SECONDAIRE DE </w:t>
      </w:r>
      <w:r w:rsidR="713008D0" w:rsidRPr="464B2ED8">
        <w:rPr>
          <w:rFonts w:eastAsia="Times New Roman"/>
          <w:lang w:eastAsia="fr-CA"/>
        </w:rPr>
        <w:t>L’ÎLE (</w:t>
      </w:r>
      <w:r w:rsidRPr="464B2ED8">
        <w:rPr>
          <w:rFonts w:eastAsia="Times New Roman"/>
          <w:lang w:eastAsia="fr-CA"/>
        </w:rPr>
        <w:t>20</w:t>
      </w:r>
      <w:r w:rsidR="00CE1C5A">
        <w:rPr>
          <w:rFonts w:eastAsia="Times New Roman"/>
          <w:lang w:eastAsia="fr-CA"/>
        </w:rPr>
        <w:t>2</w:t>
      </w:r>
      <w:r w:rsidR="00D47CA0">
        <w:rPr>
          <w:rFonts w:eastAsia="Times New Roman"/>
          <w:lang w:eastAsia="fr-CA"/>
        </w:rPr>
        <w:t>5</w:t>
      </w:r>
      <w:r w:rsidRPr="464B2ED8">
        <w:rPr>
          <w:rFonts w:eastAsia="Times New Roman"/>
          <w:lang w:eastAsia="fr-CA"/>
        </w:rPr>
        <w:t xml:space="preserve">). </w:t>
      </w:r>
      <w:r w:rsidRPr="464B2ED8">
        <w:rPr>
          <w:rFonts w:eastAsia="Times New Roman"/>
          <w:i/>
          <w:iCs/>
          <w:lang w:eastAsia="fr-CA"/>
        </w:rPr>
        <w:t>Projet éducatif 20</w:t>
      </w:r>
      <w:r w:rsidR="00D47CA0">
        <w:rPr>
          <w:rFonts w:eastAsia="Times New Roman"/>
          <w:i/>
          <w:iCs/>
          <w:lang w:eastAsia="fr-CA"/>
        </w:rPr>
        <w:t>23</w:t>
      </w:r>
      <w:r w:rsidRPr="464B2ED8">
        <w:rPr>
          <w:rFonts w:eastAsia="Times New Roman"/>
          <w:i/>
          <w:iCs/>
          <w:lang w:eastAsia="fr-CA"/>
        </w:rPr>
        <w:t>-202</w:t>
      </w:r>
      <w:r w:rsidR="00D47CA0">
        <w:rPr>
          <w:rFonts w:eastAsia="Times New Roman"/>
          <w:i/>
          <w:iCs/>
          <w:lang w:eastAsia="fr-CA"/>
        </w:rPr>
        <w:t>7</w:t>
      </w:r>
      <w:r w:rsidRPr="464B2ED8">
        <w:rPr>
          <w:rFonts w:eastAsia="Times New Roman"/>
          <w:lang w:eastAsia="fr-CA"/>
        </w:rPr>
        <w:t>. Gatineau (</w:t>
      </w:r>
      <w:r w:rsidR="6F1F0916" w:rsidRPr="464B2ED8">
        <w:rPr>
          <w:rFonts w:eastAsia="Times New Roman"/>
          <w:lang w:eastAsia="fr-CA"/>
        </w:rPr>
        <w:t>QC</w:t>
      </w:r>
      <w:r w:rsidRPr="464B2ED8">
        <w:rPr>
          <w:rFonts w:eastAsia="Times New Roman"/>
          <w:lang w:eastAsia="fr-CA"/>
        </w:rPr>
        <w:t xml:space="preserve">), </w:t>
      </w:r>
      <w:hyperlink r:id="rId10" w:history="1">
        <w:r w:rsidR="004E4CB3" w:rsidRPr="00D47CA0">
          <w:rPr>
            <w:rStyle w:val="Lienhypertexte"/>
          </w:rPr>
          <w:t>Projet-educatif-20</w:t>
        </w:r>
        <w:r w:rsidR="00D47CA0" w:rsidRPr="00D47CA0">
          <w:rPr>
            <w:rStyle w:val="Lienhypertexte"/>
          </w:rPr>
          <w:t>23</w:t>
        </w:r>
        <w:r w:rsidR="004E4CB3" w:rsidRPr="00D47CA0">
          <w:rPr>
            <w:rStyle w:val="Lienhypertexte"/>
          </w:rPr>
          <w:t>-202</w:t>
        </w:r>
        <w:r w:rsidR="00D47CA0" w:rsidRPr="00D47CA0">
          <w:rPr>
            <w:rStyle w:val="Lienhypertexte"/>
          </w:rPr>
          <w:t>7</w:t>
        </w:r>
        <w:r w:rsidR="004E4CB3" w:rsidRPr="00D47CA0">
          <w:rPr>
            <w:rStyle w:val="Lienhypertexte"/>
          </w:rPr>
          <w:t>.pdf (gouv.qc.ca)</w:t>
        </w:r>
      </w:hyperlink>
    </w:p>
    <w:p w14:paraId="396946D9" w14:textId="77777777" w:rsidR="004E4CB3" w:rsidRDefault="004E4CB3" w:rsidP="004E4CB3">
      <w:pPr>
        <w:spacing w:after="0" w:line="240" w:lineRule="auto"/>
        <w:ind w:left="555" w:hanging="555"/>
        <w:jc w:val="both"/>
        <w:textAlignment w:val="baseline"/>
      </w:pPr>
    </w:p>
    <w:p w14:paraId="486CD19A" w14:textId="15B68B39" w:rsidR="008633EC" w:rsidRPr="00D508D6" w:rsidRDefault="008633EC" w:rsidP="004E4CB3">
      <w:pPr>
        <w:spacing w:after="0" w:line="240" w:lineRule="auto"/>
        <w:ind w:left="555" w:hanging="555"/>
        <w:jc w:val="both"/>
        <w:textAlignment w:val="baseline"/>
        <w:rPr>
          <w:rFonts w:eastAsia="Times New Roman" w:cstheme="minorHAnsi"/>
          <w:sz w:val="18"/>
          <w:szCs w:val="18"/>
          <w:lang w:eastAsia="fr-CA"/>
        </w:rPr>
      </w:pPr>
      <w:r w:rsidRPr="00063167">
        <w:rPr>
          <w:rFonts w:eastAsia="Times New Roman" w:cstheme="minorHAnsi"/>
          <w:lang w:eastAsia="fr-CA"/>
        </w:rPr>
        <w:t>Ministère de l’Éducation du Québec</w:t>
      </w:r>
      <w:r>
        <w:rPr>
          <w:rFonts w:eastAsia="Times New Roman" w:cstheme="minorHAnsi"/>
          <w:lang w:eastAsia="fr-CA"/>
        </w:rPr>
        <w:t xml:space="preserve"> (</w:t>
      </w:r>
      <w:r w:rsidRPr="00063167">
        <w:rPr>
          <w:rFonts w:eastAsia="Times New Roman" w:cstheme="minorHAnsi"/>
          <w:lang w:eastAsia="fr-CA"/>
        </w:rPr>
        <w:t>2004</w:t>
      </w:r>
      <w:r>
        <w:rPr>
          <w:rFonts w:eastAsia="Times New Roman" w:cstheme="minorHAnsi"/>
          <w:lang w:eastAsia="fr-CA"/>
        </w:rPr>
        <w:t>).</w:t>
      </w:r>
      <w:r w:rsidRPr="00063167">
        <w:rPr>
          <w:rFonts w:eastAsia="Times New Roman" w:cstheme="minorHAnsi"/>
          <w:lang w:eastAsia="fr-CA"/>
        </w:rPr>
        <w:t xml:space="preserve"> </w:t>
      </w:r>
      <w:r w:rsidRPr="00D43C68">
        <w:rPr>
          <w:rFonts w:eastAsia="Times New Roman" w:cstheme="minorHAnsi"/>
          <w:i/>
          <w:iCs/>
          <w:lang w:eastAsia="fr-CA"/>
        </w:rPr>
        <w:t>Le plan d’intervention... au service de la réussite de l’élève</w:t>
      </w:r>
      <w:r>
        <w:rPr>
          <w:rFonts w:eastAsia="Times New Roman" w:cstheme="minorHAnsi"/>
          <w:i/>
          <w:iCs/>
          <w:lang w:eastAsia="fr-CA"/>
        </w:rPr>
        <w:t>.</w:t>
      </w:r>
      <w:r w:rsidRPr="00D43C68">
        <w:rPr>
          <w:rFonts w:eastAsia="Times New Roman" w:cstheme="minorHAnsi"/>
          <w:i/>
          <w:iCs/>
          <w:lang w:eastAsia="fr-CA"/>
        </w:rPr>
        <w:t xml:space="preserve"> </w:t>
      </w:r>
      <w:r w:rsidRPr="00D43C68">
        <w:rPr>
          <w:rFonts w:eastAsia="Times New Roman" w:cstheme="minorHAnsi"/>
          <w:lang w:eastAsia="fr-CA"/>
        </w:rPr>
        <w:t>Le cadre de référence pour l’établissement des plans d’intervention</w:t>
      </w:r>
      <w:r w:rsidRPr="00063167">
        <w:rPr>
          <w:rFonts w:eastAsia="Times New Roman" w:cstheme="minorHAnsi"/>
          <w:lang w:eastAsia="fr-CA"/>
        </w:rPr>
        <w:t xml:space="preserve">, </w:t>
      </w:r>
      <w:r w:rsidRPr="00D43C68">
        <w:rPr>
          <w:rFonts w:eastAsia="Times New Roman" w:cstheme="minorHAnsi"/>
          <w:lang w:eastAsia="fr-CA"/>
        </w:rPr>
        <w:t>Québec.</w:t>
      </w:r>
      <w:r w:rsidRPr="00D508D6">
        <w:rPr>
          <w:rFonts w:eastAsia="Times New Roman" w:cstheme="minorHAnsi"/>
          <w:lang w:eastAsia="fr-CA"/>
        </w:rPr>
        <w:t xml:space="preserve"> </w:t>
      </w:r>
    </w:p>
    <w:p w14:paraId="11B1DC83" w14:textId="77777777" w:rsidR="008633EC" w:rsidRDefault="008633EC" w:rsidP="008633EC">
      <w:pPr>
        <w:spacing w:after="0" w:line="240" w:lineRule="auto"/>
        <w:ind w:left="709" w:hanging="709"/>
        <w:jc w:val="both"/>
        <w:textAlignment w:val="baseline"/>
        <w:rPr>
          <w:rFonts w:eastAsia="Times New Roman" w:cstheme="minorHAnsi"/>
          <w:lang w:eastAsia="fr-CA"/>
        </w:rPr>
      </w:pPr>
    </w:p>
    <w:p w14:paraId="6F653FB7" w14:textId="77777777" w:rsidR="008633EC" w:rsidRDefault="008633EC" w:rsidP="008633EC">
      <w:pPr>
        <w:spacing w:after="0" w:line="240" w:lineRule="auto"/>
        <w:ind w:left="709" w:hanging="709"/>
        <w:jc w:val="both"/>
        <w:textAlignment w:val="baseline"/>
        <w:rPr>
          <w:rFonts w:eastAsia="Times New Roman" w:cstheme="minorHAnsi"/>
          <w:lang w:eastAsia="fr-CA"/>
        </w:rPr>
      </w:pPr>
      <w:r>
        <w:rPr>
          <w:rFonts w:eastAsia="Times New Roman" w:cstheme="minorHAnsi"/>
          <w:lang w:eastAsia="fr-CA"/>
        </w:rPr>
        <w:t xml:space="preserve">Ministère de l’éducation (2021). </w:t>
      </w:r>
      <w:r w:rsidRPr="004335E3">
        <w:rPr>
          <w:rFonts w:eastAsia="Times New Roman" w:cstheme="minorHAnsi"/>
          <w:i/>
          <w:iCs/>
          <w:lang w:eastAsia="fr-CA"/>
        </w:rPr>
        <w:t>Différenciation pédagogique</w:t>
      </w:r>
      <w:r w:rsidRPr="004335E3">
        <w:rPr>
          <w:i/>
          <w:iCs/>
        </w:rPr>
        <w:t>,</w:t>
      </w:r>
      <w:r>
        <w:t xml:space="preserve"> Soutenir tous les élèves pour favoriser leur réussite éducative. 27 pages.</w:t>
      </w:r>
    </w:p>
    <w:p w14:paraId="1A4A3D2E" w14:textId="77777777" w:rsidR="008633EC" w:rsidRPr="00D43C68" w:rsidRDefault="008633EC" w:rsidP="008633EC">
      <w:pPr>
        <w:spacing w:after="0" w:line="240" w:lineRule="auto"/>
        <w:ind w:left="555" w:right="60" w:hanging="555"/>
        <w:jc w:val="both"/>
        <w:textAlignment w:val="baseline"/>
        <w:rPr>
          <w:rFonts w:eastAsia="Times New Roman" w:cstheme="minorHAnsi"/>
          <w:lang w:eastAsia="fr-CA"/>
        </w:rPr>
      </w:pPr>
    </w:p>
    <w:p w14:paraId="2D19BE31" w14:textId="77777777" w:rsidR="008633EC" w:rsidRDefault="008633EC" w:rsidP="008633EC">
      <w:pPr>
        <w:spacing w:after="0" w:line="240" w:lineRule="auto"/>
        <w:ind w:left="705" w:hanging="705"/>
        <w:textAlignment w:val="baseline"/>
        <w:rPr>
          <w:rFonts w:eastAsia="Times New Roman" w:cstheme="minorHAnsi"/>
          <w:lang w:eastAsia="fr-CA"/>
        </w:rPr>
      </w:pPr>
      <w:r w:rsidRPr="00F212C8">
        <w:rPr>
          <w:rFonts w:eastAsia="Times New Roman" w:cstheme="minorHAnsi"/>
          <w:lang w:eastAsia="fr-CA"/>
        </w:rPr>
        <w:t xml:space="preserve">ORGANISATION DU BACCALAURÉAT INTERNATIONAL, Site web du BI, 2005, </w:t>
      </w:r>
      <w:hyperlink r:id="rId11" w:tgtFrame="_blank" w:history="1">
        <w:r w:rsidRPr="00F212C8">
          <w:rPr>
            <w:rFonts w:eastAsia="Times New Roman" w:cstheme="minorHAnsi"/>
            <w:color w:val="0000FF"/>
            <w:u w:val="single"/>
            <w:lang w:eastAsia="fr-CA"/>
          </w:rPr>
          <w:t>www.ibo.org</w:t>
        </w:r>
      </w:hyperlink>
      <w:r w:rsidRPr="00F212C8">
        <w:rPr>
          <w:rFonts w:eastAsia="Times New Roman" w:cstheme="minorHAnsi"/>
          <w:lang w:eastAsia="fr-CA"/>
        </w:rPr>
        <w:t xml:space="preserve"> </w:t>
      </w:r>
    </w:p>
    <w:p w14:paraId="4FA22548" w14:textId="77777777" w:rsidR="008633EC" w:rsidRPr="00F212C8" w:rsidRDefault="008633EC" w:rsidP="008633EC">
      <w:pPr>
        <w:spacing w:after="0" w:line="240" w:lineRule="auto"/>
        <w:ind w:left="705" w:hanging="705"/>
        <w:textAlignment w:val="baseline"/>
        <w:rPr>
          <w:rFonts w:eastAsia="Times New Roman" w:cstheme="minorHAnsi"/>
          <w:sz w:val="18"/>
          <w:szCs w:val="18"/>
          <w:lang w:eastAsia="fr-CA"/>
        </w:rPr>
      </w:pPr>
    </w:p>
    <w:p w14:paraId="1A7D1FF0" w14:textId="77777777" w:rsidR="008633EC" w:rsidRDefault="008633EC" w:rsidP="008633EC">
      <w:pPr>
        <w:spacing w:after="0" w:line="240" w:lineRule="auto"/>
        <w:ind w:left="556" w:right="62" w:hanging="556"/>
        <w:jc w:val="both"/>
        <w:textAlignment w:val="baseline"/>
        <w:rPr>
          <w:rFonts w:eastAsia="Times New Roman" w:cstheme="minorHAnsi"/>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(2008)</w:t>
      </w:r>
      <w:r w:rsidRPr="00063167">
        <w:rPr>
          <w:rFonts w:eastAsia="Times New Roman" w:cstheme="minorHAnsi"/>
          <w:lang w:eastAsia="fr-CA"/>
        </w:rPr>
        <w:t xml:space="preserve">, </w:t>
      </w:r>
      <w:r w:rsidRPr="00D43C68">
        <w:rPr>
          <w:rFonts w:eastAsia="Times New Roman" w:cstheme="minorHAnsi"/>
          <w:i/>
          <w:iCs/>
          <w:lang w:eastAsia="fr-CA"/>
        </w:rPr>
        <w:t>Directives d’élaboration d’une politique linguistique</w:t>
      </w:r>
      <w:r>
        <w:rPr>
          <w:rFonts w:eastAsia="Times New Roman" w:cstheme="minorHAnsi"/>
          <w:u w:val="single"/>
          <w:lang w:eastAsia="fr-CA"/>
        </w:rPr>
        <w:t xml:space="preserve">. </w:t>
      </w:r>
      <w:r w:rsidRPr="00063167">
        <w:rPr>
          <w:rFonts w:eastAsia="Times New Roman" w:cstheme="minorHAnsi"/>
          <w:lang w:eastAsia="fr-CA"/>
        </w:rPr>
        <w:t>Cardiff (Pays de Galles), Organisation du Baccalauréat international, 5 pages. </w:t>
      </w:r>
    </w:p>
    <w:p w14:paraId="4D3EF96D" w14:textId="77777777" w:rsidR="008633EC" w:rsidRPr="00063167" w:rsidRDefault="008633EC" w:rsidP="008633EC">
      <w:pPr>
        <w:spacing w:after="0" w:line="240" w:lineRule="auto"/>
        <w:ind w:left="556" w:right="62" w:hanging="556"/>
        <w:jc w:val="both"/>
        <w:textAlignment w:val="baseline"/>
        <w:rPr>
          <w:rFonts w:eastAsia="Times New Roman" w:cstheme="minorHAnsi"/>
          <w:sz w:val="18"/>
          <w:szCs w:val="18"/>
          <w:lang w:eastAsia="fr-CA"/>
        </w:rPr>
      </w:pPr>
    </w:p>
    <w:p w14:paraId="03F3B021" w14:textId="77777777" w:rsidR="008633EC" w:rsidRDefault="008633EC" w:rsidP="008633EC">
      <w:pPr>
        <w:spacing w:after="0" w:line="240" w:lineRule="auto"/>
        <w:ind w:left="556" w:right="62" w:hanging="556"/>
        <w:jc w:val="both"/>
        <w:textAlignment w:val="baseline"/>
        <w:rPr>
          <w:rFonts w:eastAsia="Times New Roman" w:cstheme="minorHAnsi"/>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(2014).</w:t>
      </w:r>
      <w:r w:rsidRPr="00063167">
        <w:rPr>
          <w:rFonts w:eastAsia="Times New Roman" w:cstheme="minorHAnsi"/>
          <w:lang w:eastAsia="fr-CA"/>
        </w:rPr>
        <w:t xml:space="preserve"> </w:t>
      </w:r>
      <w:r w:rsidRPr="00D11ADE">
        <w:rPr>
          <w:rFonts w:eastAsia="Times New Roman" w:cstheme="minorHAnsi"/>
          <w:i/>
          <w:iCs/>
          <w:lang w:eastAsia="fr-CA"/>
        </w:rPr>
        <w:t xml:space="preserve">Le programme d’éducation intermédiaire : des principes à la pratique. </w:t>
      </w:r>
      <w:r w:rsidRPr="00063167">
        <w:rPr>
          <w:rFonts w:eastAsia="Times New Roman" w:cstheme="minorHAnsi"/>
          <w:lang w:eastAsia="fr-CA"/>
        </w:rPr>
        <w:t>Cardiff (Pays de Galles), Organisation du Baccalauréat international,</w:t>
      </w:r>
      <w:r>
        <w:rPr>
          <w:rFonts w:eastAsia="Times New Roman" w:cstheme="minorHAnsi"/>
          <w:lang w:eastAsia="fr-CA"/>
        </w:rPr>
        <w:t xml:space="preserve"> </w:t>
      </w:r>
      <w:r w:rsidRPr="00063167">
        <w:rPr>
          <w:rFonts w:eastAsia="Times New Roman" w:cstheme="minorHAnsi"/>
          <w:lang w:eastAsia="fr-CA"/>
        </w:rPr>
        <w:t>152 pages. </w:t>
      </w:r>
    </w:p>
    <w:p w14:paraId="36B89A2F" w14:textId="77777777" w:rsidR="008633EC" w:rsidRPr="00063167" w:rsidRDefault="008633EC" w:rsidP="008633EC">
      <w:pPr>
        <w:spacing w:after="0" w:line="240" w:lineRule="auto"/>
        <w:ind w:left="556" w:right="62" w:hanging="556"/>
        <w:jc w:val="both"/>
        <w:textAlignment w:val="baseline"/>
        <w:rPr>
          <w:rFonts w:eastAsia="Times New Roman" w:cstheme="minorHAnsi"/>
          <w:sz w:val="18"/>
          <w:szCs w:val="18"/>
          <w:lang w:eastAsia="fr-CA"/>
        </w:rPr>
      </w:pPr>
    </w:p>
    <w:p w14:paraId="62FFDFC1" w14:textId="77777777" w:rsidR="008633EC" w:rsidRDefault="008633EC" w:rsidP="008633EC">
      <w:pPr>
        <w:spacing w:after="0" w:line="240" w:lineRule="auto"/>
        <w:ind w:left="556" w:right="62" w:hanging="556"/>
        <w:jc w:val="both"/>
        <w:textAlignment w:val="baseline"/>
        <w:rPr>
          <w:rFonts w:eastAsia="Times New Roman" w:cstheme="minorHAnsi"/>
          <w:sz w:val="18"/>
          <w:szCs w:val="18"/>
          <w:lang w:eastAsia="fr-CA"/>
        </w:rPr>
      </w:pPr>
      <w:r w:rsidRPr="00063167">
        <w:rPr>
          <w:rFonts w:eastAsia="Times New Roman" w:cstheme="minorHAnsi"/>
          <w:lang w:eastAsia="fr-CA"/>
        </w:rPr>
        <w:t>Organisation du Baccalauréat international,</w:t>
      </w:r>
      <w:r>
        <w:rPr>
          <w:rFonts w:eastAsia="Times New Roman" w:cstheme="minorHAnsi"/>
          <w:lang w:eastAsia="fr-CA"/>
        </w:rPr>
        <w:t xml:space="preserve"> (2020). </w:t>
      </w:r>
      <w:r w:rsidRPr="00063167">
        <w:rPr>
          <w:rFonts w:eastAsia="Times New Roman" w:cstheme="minorHAnsi"/>
          <w:lang w:eastAsia="fr-CA"/>
        </w:rPr>
        <w:t xml:space="preserve"> </w:t>
      </w:r>
      <w:r w:rsidRPr="00063167">
        <w:rPr>
          <w:rFonts w:eastAsia="Times New Roman" w:cstheme="minorHAnsi"/>
          <w:i/>
          <w:iCs/>
          <w:lang w:eastAsia="fr-CA"/>
        </w:rPr>
        <w:t>Normes de mise en œuvre des programmes et applications concrètes</w:t>
      </w:r>
      <w:r w:rsidRPr="00063167">
        <w:rPr>
          <w:rFonts w:eastAsia="Times New Roman" w:cstheme="minorHAnsi"/>
          <w:u w:val="single"/>
          <w:lang w:eastAsia="fr-CA"/>
        </w:rPr>
        <w:t>.</w:t>
      </w:r>
      <w:r w:rsidRPr="00063167">
        <w:rPr>
          <w:rFonts w:eastAsia="Times New Roman" w:cstheme="minorHAnsi"/>
          <w:lang w:eastAsia="fr-CA"/>
        </w:rPr>
        <w:t xml:space="preserve"> Cardiff (Pays de Galles), Organisation du Baccalauréat international, 49 pages.</w:t>
      </w:r>
    </w:p>
    <w:p w14:paraId="0D37D16C" w14:textId="77777777" w:rsidR="008633EC" w:rsidRDefault="008633EC" w:rsidP="008633EC">
      <w:pPr>
        <w:spacing w:after="0" w:line="240" w:lineRule="auto"/>
        <w:ind w:left="556" w:right="62" w:hanging="556"/>
        <w:jc w:val="both"/>
        <w:textAlignment w:val="baseline"/>
        <w:rPr>
          <w:rFonts w:eastAsia="Times New Roman" w:cstheme="minorHAnsi"/>
          <w:sz w:val="18"/>
          <w:szCs w:val="18"/>
          <w:lang w:eastAsia="fr-CA"/>
        </w:rPr>
      </w:pPr>
    </w:p>
    <w:p w14:paraId="3169DBB3" w14:textId="77777777" w:rsidR="008633EC" w:rsidRDefault="008633EC" w:rsidP="008633EC">
      <w:pPr>
        <w:spacing w:after="0" w:line="240" w:lineRule="auto"/>
        <w:ind w:left="556" w:right="62" w:hanging="556"/>
        <w:jc w:val="both"/>
        <w:textAlignment w:val="baseline"/>
        <w:rPr>
          <w:rFonts w:eastAsia="Times New Roman" w:cstheme="minorHAnsi"/>
          <w:sz w:val="18"/>
          <w:szCs w:val="18"/>
          <w:lang w:eastAsia="fr-CA"/>
        </w:rPr>
      </w:pPr>
      <w:r w:rsidRPr="00840670">
        <w:rPr>
          <w:rFonts w:cstheme="minorHAnsi"/>
        </w:rPr>
        <w:t xml:space="preserve">Organisation du Baccalauréat International </w:t>
      </w:r>
      <w:r>
        <w:rPr>
          <w:rFonts w:cstheme="minorHAnsi"/>
        </w:rPr>
        <w:t>(</w:t>
      </w:r>
      <w:r w:rsidRPr="00840670">
        <w:rPr>
          <w:rFonts w:cstheme="minorHAnsi"/>
        </w:rPr>
        <w:t>2019</w:t>
      </w:r>
      <w:r>
        <w:rPr>
          <w:rFonts w:cstheme="minorHAnsi"/>
        </w:rPr>
        <w:t xml:space="preserve">). </w:t>
      </w:r>
      <w:r w:rsidRPr="00827C8E">
        <w:rPr>
          <w:i/>
          <w:iCs/>
        </w:rPr>
        <w:t>Répondre aux divers besoins éducationnels des élèves dans la salle de classe</w:t>
      </w:r>
      <w:r>
        <w:t>. Cardiff, Pays de Galles CF23 8GL Royaume-Uni. (60 pages)</w:t>
      </w:r>
    </w:p>
    <w:p w14:paraId="451E3619" w14:textId="77777777" w:rsidR="008633EC" w:rsidRDefault="008633EC" w:rsidP="008633EC">
      <w:pPr>
        <w:spacing w:after="0" w:line="240" w:lineRule="auto"/>
        <w:ind w:left="556" w:right="62" w:hanging="556"/>
        <w:jc w:val="both"/>
        <w:textAlignment w:val="baseline"/>
        <w:rPr>
          <w:rFonts w:eastAsia="Times New Roman" w:cstheme="minorHAnsi"/>
          <w:sz w:val="18"/>
          <w:szCs w:val="18"/>
          <w:lang w:eastAsia="fr-CA"/>
        </w:rPr>
      </w:pPr>
    </w:p>
    <w:p w14:paraId="42389A99" w14:textId="77777777" w:rsidR="008633EC" w:rsidRDefault="008633EC" w:rsidP="008633EC">
      <w:pPr>
        <w:spacing w:after="0" w:line="240" w:lineRule="auto"/>
        <w:ind w:left="556" w:right="62" w:hanging="556"/>
        <w:jc w:val="both"/>
        <w:textAlignment w:val="baseline"/>
        <w:rPr>
          <w:rFonts w:eastAsia="Times New Roman" w:cstheme="minorHAnsi"/>
          <w:sz w:val="18"/>
          <w:szCs w:val="18"/>
          <w:lang w:eastAsia="fr-CA"/>
        </w:rPr>
      </w:pPr>
    </w:p>
    <w:p w14:paraId="6DDCFA30" w14:textId="77777777" w:rsidR="008633EC" w:rsidRDefault="008633EC" w:rsidP="17AC9ED9">
      <w:pPr>
        <w:jc w:val="both"/>
        <w:rPr>
          <w:rFonts w:ascii="Helvetica" w:eastAsia="Times New Roman" w:hAnsi="Helvetica" w:cs="Times New Roman"/>
          <w:color w:val="333333"/>
          <w:sz w:val="24"/>
          <w:szCs w:val="24"/>
          <w:lang w:eastAsia="fr-CA"/>
        </w:rPr>
      </w:pPr>
    </w:p>
    <w:sectPr w:rsidR="008633EC">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2D248" w14:textId="77777777" w:rsidR="00331DD3" w:rsidRDefault="00331DD3" w:rsidP="001D3C0D">
      <w:pPr>
        <w:spacing w:after="0" w:line="240" w:lineRule="auto"/>
      </w:pPr>
      <w:r>
        <w:separator/>
      </w:r>
    </w:p>
  </w:endnote>
  <w:endnote w:type="continuationSeparator" w:id="0">
    <w:p w14:paraId="0771A0BD" w14:textId="77777777" w:rsidR="00331DD3" w:rsidRDefault="00331DD3" w:rsidP="001D3C0D">
      <w:pPr>
        <w:spacing w:after="0" w:line="240" w:lineRule="auto"/>
      </w:pPr>
      <w:r>
        <w:continuationSeparator/>
      </w:r>
    </w:p>
  </w:endnote>
  <w:endnote w:type="continuationNotice" w:id="1">
    <w:p w14:paraId="2BBAF84F" w14:textId="77777777" w:rsidR="00331DD3" w:rsidRDefault="00331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10DA" w14:textId="77777777" w:rsidR="00331DD3" w:rsidRDefault="00331DD3" w:rsidP="001D3C0D">
      <w:pPr>
        <w:spacing w:after="0" w:line="240" w:lineRule="auto"/>
      </w:pPr>
      <w:r>
        <w:separator/>
      </w:r>
    </w:p>
  </w:footnote>
  <w:footnote w:type="continuationSeparator" w:id="0">
    <w:p w14:paraId="74CF05BB" w14:textId="77777777" w:rsidR="00331DD3" w:rsidRDefault="00331DD3" w:rsidP="001D3C0D">
      <w:pPr>
        <w:spacing w:after="0" w:line="240" w:lineRule="auto"/>
      </w:pPr>
      <w:r>
        <w:continuationSeparator/>
      </w:r>
    </w:p>
  </w:footnote>
  <w:footnote w:type="continuationNotice" w:id="1">
    <w:p w14:paraId="57220D83" w14:textId="77777777" w:rsidR="00331DD3" w:rsidRDefault="00331DD3">
      <w:pPr>
        <w:spacing w:after="0" w:line="240" w:lineRule="auto"/>
      </w:pPr>
    </w:p>
  </w:footnote>
  <w:footnote w:id="2">
    <w:p w14:paraId="55D851CA" w14:textId="2A171CD6" w:rsidR="6655028B" w:rsidRDefault="6655028B" w:rsidP="6655028B">
      <w:pPr>
        <w:pStyle w:val="Notedebasdepage"/>
        <w:rPr>
          <w:rStyle w:val="Lienhypertexte"/>
        </w:rPr>
      </w:pPr>
      <w:r w:rsidRPr="6655028B">
        <w:rPr>
          <w:rStyle w:val="Appelnotedebasdep"/>
        </w:rPr>
        <w:footnoteRef/>
      </w:r>
      <w:r w:rsidRPr="6655028B">
        <w:t xml:space="preserve"> Les statistiques proviennent du site Web de la ville de Gatineau consulté en ligne le 2</w:t>
      </w:r>
      <w:r w:rsidR="0040397A">
        <w:t>6</w:t>
      </w:r>
      <w:r w:rsidRPr="6655028B">
        <w:t xml:space="preserve"> juin 202</w:t>
      </w:r>
      <w:r w:rsidR="0040397A">
        <w:t>4</w:t>
      </w:r>
      <w:r w:rsidRPr="6655028B">
        <w:t xml:space="preserve">: </w:t>
      </w:r>
      <w:hyperlink r:id="rId1" w:anchor=":~:text=La%20population%20de%20Gatineau%20compte,%2C5%20%25%20de%20personnes%20immigrantes." w:history="1">
        <w:r w:rsidR="00CD581B">
          <w:rPr>
            <w:rStyle w:val="Lienhypertexte"/>
          </w:rPr>
          <w:t>La diversité culturelle à Gatineau - Ville de Gatine</w:t>
        </w:r>
        <w:r w:rsidR="00CD581B">
          <w:rPr>
            <w:rStyle w:val="Lienhypertexte"/>
          </w:rPr>
          <w:t>a</w:t>
        </w:r>
        <w:r w:rsidR="00CD581B">
          <w:rPr>
            <w:rStyle w:val="Lienhypertexte"/>
          </w:rPr>
          <w:t>u</w:t>
        </w:r>
      </w:hyperlink>
    </w:p>
    <w:p w14:paraId="28859B3B" w14:textId="65124FE9" w:rsidR="00EF73A7" w:rsidRDefault="00EF73A7" w:rsidP="6655028B">
      <w:pPr>
        <w:pStyle w:val="Notedebasdepage"/>
      </w:pPr>
      <w:r>
        <w:rPr>
          <w:rStyle w:val="normaltextrun"/>
          <w:rFonts w:ascii="Calibri" w:hAnsi="Calibri" w:cs="Calibri"/>
          <w:color w:val="000000"/>
          <w:shd w:val="clear" w:color="auto" w:fill="FFFFFF"/>
        </w:rPr>
        <w:t>Le générique masculin est utilisé ici sans aucune discrimination et uniquement pour alléger le texte.</w:t>
      </w:r>
      <w:r>
        <w:rPr>
          <w:rStyle w:val="eop"/>
          <w:rFonts w:ascii="Calibri" w:hAnsi="Calibri" w:cs="Calibri"/>
          <w:color w:val="000000"/>
          <w:shd w:val="clear" w:color="auto" w:fill="FFFFFF"/>
        </w:rPr>
        <w:t> </w:t>
      </w:r>
    </w:p>
  </w:footnote>
  <w:footnote w:id="3">
    <w:p w14:paraId="0324A260" w14:textId="4ACDD1C2" w:rsidR="17AC9ED9" w:rsidRDefault="17AC9ED9" w:rsidP="17AC9ED9">
      <w:pPr>
        <w:pStyle w:val="Notedebasdepage"/>
      </w:pPr>
      <w:r w:rsidRPr="17AC9ED9">
        <w:rPr>
          <w:rStyle w:val="Appelnotedebasdep"/>
        </w:rPr>
        <w:footnoteRef/>
      </w:r>
      <w:r w:rsidRPr="17AC9ED9">
        <w:t xml:space="preserve"> Peut être consulté au https://www.legisquebec.gouv.qc.ca/fr/document/lc/i-13.3#:~:text=L'%C3%A9l%C3%A8ve%20ou%2C%20s',le%20mieux%20%C3%A0%20leur%20pr%C3%A9f%C3%A9rence.</w:t>
      </w:r>
    </w:p>
  </w:footnote>
  <w:footnote w:id="4">
    <w:p w14:paraId="1829E070" w14:textId="581556A5" w:rsidR="17AC9ED9" w:rsidRPr="00CD581B" w:rsidRDefault="17AC9ED9" w:rsidP="00CD581B">
      <w:pPr>
        <w:pStyle w:val="Notedebasdepage"/>
        <w:rPr>
          <w:rFonts w:eastAsiaTheme="minorEastAsia"/>
          <w:color w:val="333333"/>
          <w:vertAlign w:val="superscript"/>
          <w:lang w:eastAsia="fr-CA"/>
        </w:rPr>
      </w:pPr>
      <w:r w:rsidRPr="17AC9ED9">
        <w:rPr>
          <w:rStyle w:val="Appelnotedebasdep"/>
        </w:rPr>
        <w:footnoteRef/>
      </w:r>
      <w:r w:rsidR="61655C81" w:rsidRPr="17AC9ED9">
        <w:t xml:space="preserve"> </w:t>
      </w:r>
      <w:r w:rsidR="61655C81" w:rsidRPr="00CD581B">
        <w:rPr>
          <w:rFonts w:eastAsia="Times New Roman"/>
          <w:color w:val="333333"/>
          <w:lang w:eastAsia="fr-CA"/>
        </w:rPr>
        <w:t xml:space="preserve">Il est possible de retrouver toute l’information concernant les programmes d’éducation du français développés par le MEES sur leur site web à l’adresse suivante : </w:t>
      </w:r>
      <w:hyperlink r:id="rId2">
        <w:r w:rsidR="61655C81" w:rsidRPr="00CD581B">
          <w:rPr>
            <w:rStyle w:val="Lienhypertexte"/>
            <w:rFonts w:eastAsia="Times New Roman"/>
            <w:lang w:eastAsia="fr-CA"/>
          </w:rPr>
          <w:t>http://www.education.gouv.qc.ca/parents-et-tuteurs/p</w:t>
        </w:r>
        <w:r w:rsidR="61655C81" w:rsidRPr="00CD581B">
          <w:rPr>
            <w:rStyle w:val="Lienhypertexte"/>
            <w:rFonts w:eastAsia="Times New Roman"/>
            <w:lang w:eastAsia="fr-CA"/>
          </w:rPr>
          <w:t>r</w:t>
        </w:r>
        <w:r w:rsidR="61655C81" w:rsidRPr="00CD581B">
          <w:rPr>
            <w:rStyle w:val="Lienhypertexte"/>
            <w:rFonts w:eastAsia="Times New Roman"/>
            <w:lang w:eastAsia="fr-CA"/>
          </w:rPr>
          <w:t>ogrammes-detudes</w:t>
        </w:r>
      </w:hyperlink>
    </w:p>
    <w:p w14:paraId="428FB3E9" w14:textId="1F547DA1" w:rsidR="17AC9ED9" w:rsidRDefault="17AC9ED9" w:rsidP="17AC9ED9">
      <w:pPr>
        <w:pStyle w:val="Notedebasdepage"/>
      </w:pPr>
    </w:p>
  </w:footnote>
  <w:footnote w:id="5">
    <w:p w14:paraId="716F6D86" w14:textId="61169FB2" w:rsidR="17AC9ED9" w:rsidRDefault="17AC9ED9" w:rsidP="17AC9ED9">
      <w:pPr>
        <w:pStyle w:val="Notedebasdepage"/>
      </w:pPr>
      <w:r w:rsidRPr="17AC9ED9">
        <w:rPr>
          <w:rStyle w:val="Appelnotedebasdep"/>
        </w:rPr>
        <w:footnoteRef/>
      </w:r>
      <w:r w:rsidRPr="17AC9ED9">
        <w:t xml:space="preserve"> Consulter au https://www.csspo.gouv.qc.ca/wp-content/uploads/Documents/Politiques_et_reglements/doc_politique_valorisation_langue_francaise.pdf</w:t>
      </w:r>
    </w:p>
  </w:footnote>
  <w:footnote w:id="6">
    <w:p w14:paraId="09135563" w14:textId="3D40D55D" w:rsidR="17AC9ED9" w:rsidRDefault="17AC9ED9" w:rsidP="17AC9ED9">
      <w:pPr>
        <w:rPr>
          <w:rFonts w:ascii="Helvetica" w:eastAsia="Times New Roman" w:hAnsi="Helvetica" w:cs="Times New Roman"/>
          <w:color w:val="333333"/>
          <w:sz w:val="24"/>
          <w:szCs w:val="24"/>
          <w:lang w:eastAsia="fr-CA"/>
        </w:rPr>
      </w:pPr>
      <w:r w:rsidRPr="17AC9ED9">
        <w:rPr>
          <w:rStyle w:val="Appelnotedebasdep"/>
          <w:sz w:val="20"/>
          <w:szCs w:val="20"/>
        </w:rPr>
        <w:footnoteRef/>
      </w:r>
      <w:r w:rsidRPr="17AC9ED9">
        <w:rPr>
          <w:sz w:val="20"/>
          <w:szCs w:val="20"/>
        </w:rPr>
        <w:t xml:space="preserve"> </w:t>
      </w:r>
      <w:r w:rsidR="207C3ABA" w:rsidRPr="17AC9ED9">
        <w:rPr>
          <w:rFonts w:ascii="Helvetica" w:eastAsia="Times New Roman" w:hAnsi="Helvetica" w:cs="Times New Roman"/>
          <w:color w:val="333333"/>
          <w:sz w:val="24"/>
          <w:szCs w:val="24"/>
          <w:lang w:eastAsia="fr-CA"/>
        </w:rPr>
        <w:t xml:space="preserve">Il est possible de consulter le projet éducatif de l’établissement à l’adresse suivante : </w:t>
      </w:r>
      <w:hyperlink r:id="rId3" w:history="1">
        <w:r w:rsidR="00F906E8" w:rsidRPr="00D47CA0">
          <w:rPr>
            <w:rStyle w:val="Lienhypertexte"/>
          </w:rPr>
          <w:t>Projet-educatif-20</w:t>
        </w:r>
        <w:r w:rsidR="00D47CA0" w:rsidRPr="00D47CA0">
          <w:rPr>
            <w:rStyle w:val="Lienhypertexte"/>
          </w:rPr>
          <w:t>23</w:t>
        </w:r>
        <w:r w:rsidR="00F906E8" w:rsidRPr="00D47CA0">
          <w:rPr>
            <w:rStyle w:val="Lienhypertexte"/>
          </w:rPr>
          <w:t>-202</w:t>
        </w:r>
        <w:r w:rsidR="00D47CA0" w:rsidRPr="00D47CA0">
          <w:rPr>
            <w:rStyle w:val="Lienhypertexte"/>
          </w:rPr>
          <w:t>7</w:t>
        </w:r>
        <w:r w:rsidR="00F906E8" w:rsidRPr="00D47CA0">
          <w:rPr>
            <w:rStyle w:val="Lienhypertexte"/>
          </w:rPr>
          <w:t>.pdf (gouv.qc.ca)</w:t>
        </w:r>
      </w:hyperlink>
    </w:p>
    <w:p w14:paraId="27907F49" w14:textId="0E355E51" w:rsidR="17AC9ED9" w:rsidRDefault="17AC9ED9" w:rsidP="17AC9ED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F522" w14:textId="7AE5A361" w:rsidR="00FF6632" w:rsidRDefault="00FF6632" w:rsidP="00FF6632">
    <w:pPr>
      <w:pStyle w:val="En-tte"/>
      <w:ind w:firstLine="1416"/>
    </w:pPr>
    <w:r>
      <w:rPr>
        <w:noProof/>
      </w:rPr>
      <w:drawing>
        <wp:anchor distT="0" distB="0" distL="114300" distR="114300" simplePos="0" relativeHeight="251660800" behindDoc="1" locked="0" layoutInCell="1" allowOverlap="1" wp14:anchorId="2F4F8513" wp14:editId="1289C3C0">
          <wp:simplePos x="0" y="0"/>
          <wp:positionH relativeFrom="column">
            <wp:posOffset>-369570</wp:posOffset>
          </wp:positionH>
          <wp:positionV relativeFrom="paragraph">
            <wp:posOffset>-162560</wp:posOffset>
          </wp:positionV>
          <wp:extent cx="1148715" cy="505460"/>
          <wp:effectExtent l="0" t="0" r="0" b="0"/>
          <wp:wrapSquare wrapText="bothSides"/>
          <wp:docPr id="648455375" name="Image 2" descr="Une image contenant Graphique, graphisme,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55375" name="Image 2" descr="Une image contenant Graphique, graphisme, Police, Caractère colo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48715" cy="505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665666D6" wp14:editId="3B7EEB18">
          <wp:simplePos x="0" y="0"/>
          <wp:positionH relativeFrom="column">
            <wp:posOffset>3261214</wp:posOffset>
          </wp:positionH>
          <wp:positionV relativeFrom="paragraph">
            <wp:posOffset>-215900</wp:posOffset>
          </wp:positionV>
          <wp:extent cx="655320" cy="643255"/>
          <wp:effectExtent l="0" t="0" r="0" b="0"/>
          <wp:wrapSquare wrapText="bothSides"/>
          <wp:docPr id="1002586347" name="Image 1" descr="Une image contenant logo, Police, tex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86347" name="Image 1" descr="Une image contenant logo, Police, texte, cerc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55320" cy="643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EC517C8" wp14:editId="0069EB19">
          <wp:simplePos x="0" y="0"/>
          <wp:positionH relativeFrom="column">
            <wp:posOffset>4067517</wp:posOffset>
          </wp:positionH>
          <wp:positionV relativeFrom="paragraph">
            <wp:posOffset>-162267</wp:posOffset>
          </wp:positionV>
          <wp:extent cx="1939925" cy="42545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939925" cy="425450"/>
                  </a:xfrm>
                  <a:prstGeom prst="rect">
                    <a:avLst/>
                  </a:prstGeom>
                </pic:spPr>
              </pic:pic>
            </a:graphicData>
          </a:graphic>
          <wp14:sizeRelH relativeFrom="margin">
            <wp14:pctWidth>0</wp14:pctWidth>
          </wp14:sizeRelH>
          <wp14:sizeRelV relativeFrom="margin">
            <wp14:pctHeight>0</wp14:pctHeight>
          </wp14:sizeRelV>
        </wp:anchor>
      </w:drawing>
    </w:r>
    <w:r w:rsidR="00D414B7">
      <w:t>Politique linguistique</w:t>
    </w:r>
  </w:p>
  <w:p w14:paraId="54DB5E7F" w14:textId="4C5A9FF2" w:rsidR="00B9239D" w:rsidRDefault="00B9239D" w:rsidP="00FF6632">
    <w:pPr>
      <w:pStyle w:val="En-tte"/>
      <w:ind w:firstLine="1416"/>
    </w:pPr>
    <w:r>
      <w:t>Programme d’éducation intermédiaire</w:t>
    </w:r>
  </w:p>
  <w:p w14:paraId="77DF0DB5" w14:textId="77777777" w:rsidR="001D3C0D" w:rsidRDefault="001D3C0D">
    <w:pPr>
      <w:pStyle w:val="En-tte"/>
    </w:pPr>
  </w:p>
</w:hdr>
</file>

<file path=word/intelligence2.xml><?xml version="1.0" encoding="utf-8"?>
<int2:intelligence xmlns:int2="http://schemas.microsoft.com/office/intelligence/2020/intelligence" xmlns:oel="http://schemas.microsoft.com/office/2019/extlst">
  <int2:observations>
    <int2:textHash int2:hashCode="VgUct9xbzryike" int2:id="qdGuiJW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B277"/>
    <w:multiLevelType w:val="hybridMultilevel"/>
    <w:tmpl w:val="AA9A7698"/>
    <w:lvl w:ilvl="0" w:tplc="0F48BBBC">
      <w:start w:val="1"/>
      <w:numFmt w:val="bullet"/>
      <w:lvlText w:val=""/>
      <w:lvlJc w:val="left"/>
      <w:pPr>
        <w:ind w:left="720" w:hanging="360"/>
      </w:pPr>
      <w:rPr>
        <w:rFonts w:ascii="Symbol" w:hAnsi="Symbol" w:hint="default"/>
      </w:rPr>
    </w:lvl>
    <w:lvl w:ilvl="1" w:tplc="A8AA01FC">
      <w:start w:val="1"/>
      <w:numFmt w:val="bullet"/>
      <w:lvlText w:val="o"/>
      <w:lvlJc w:val="left"/>
      <w:pPr>
        <w:ind w:left="1440" w:hanging="360"/>
      </w:pPr>
      <w:rPr>
        <w:rFonts w:ascii="Courier New" w:hAnsi="Courier New" w:hint="default"/>
      </w:rPr>
    </w:lvl>
    <w:lvl w:ilvl="2" w:tplc="5C9A1E68">
      <w:start w:val="1"/>
      <w:numFmt w:val="bullet"/>
      <w:lvlText w:val=""/>
      <w:lvlJc w:val="left"/>
      <w:pPr>
        <w:ind w:left="2160" w:hanging="360"/>
      </w:pPr>
      <w:rPr>
        <w:rFonts w:ascii="Wingdings" w:hAnsi="Wingdings" w:hint="default"/>
      </w:rPr>
    </w:lvl>
    <w:lvl w:ilvl="3" w:tplc="C96A7670">
      <w:start w:val="1"/>
      <w:numFmt w:val="bullet"/>
      <w:lvlText w:val=""/>
      <w:lvlJc w:val="left"/>
      <w:pPr>
        <w:ind w:left="2880" w:hanging="360"/>
      </w:pPr>
      <w:rPr>
        <w:rFonts w:ascii="Symbol" w:hAnsi="Symbol" w:hint="default"/>
      </w:rPr>
    </w:lvl>
    <w:lvl w:ilvl="4" w:tplc="3B16200E">
      <w:start w:val="1"/>
      <w:numFmt w:val="bullet"/>
      <w:lvlText w:val="o"/>
      <w:lvlJc w:val="left"/>
      <w:pPr>
        <w:ind w:left="3600" w:hanging="360"/>
      </w:pPr>
      <w:rPr>
        <w:rFonts w:ascii="Courier New" w:hAnsi="Courier New" w:hint="default"/>
      </w:rPr>
    </w:lvl>
    <w:lvl w:ilvl="5" w:tplc="359CF060">
      <w:start w:val="1"/>
      <w:numFmt w:val="bullet"/>
      <w:lvlText w:val=""/>
      <w:lvlJc w:val="left"/>
      <w:pPr>
        <w:ind w:left="4320" w:hanging="360"/>
      </w:pPr>
      <w:rPr>
        <w:rFonts w:ascii="Wingdings" w:hAnsi="Wingdings" w:hint="default"/>
      </w:rPr>
    </w:lvl>
    <w:lvl w:ilvl="6" w:tplc="540605FA">
      <w:start w:val="1"/>
      <w:numFmt w:val="bullet"/>
      <w:lvlText w:val=""/>
      <w:lvlJc w:val="left"/>
      <w:pPr>
        <w:ind w:left="5040" w:hanging="360"/>
      </w:pPr>
      <w:rPr>
        <w:rFonts w:ascii="Symbol" w:hAnsi="Symbol" w:hint="default"/>
      </w:rPr>
    </w:lvl>
    <w:lvl w:ilvl="7" w:tplc="B28C5962">
      <w:start w:val="1"/>
      <w:numFmt w:val="bullet"/>
      <w:lvlText w:val="o"/>
      <w:lvlJc w:val="left"/>
      <w:pPr>
        <w:ind w:left="5760" w:hanging="360"/>
      </w:pPr>
      <w:rPr>
        <w:rFonts w:ascii="Courier New" w:hAnsi="Courier New" w:hint="default"/>
      </w:rPr>
    </w:lvl>
    <w:lvl w:ilvl="8" w:tplc="67EC424A">
      <w:start w:val="1"/>
      <w:numFmt w:val="bullet"/>
      <w:lvlText w:val=""/>
      <w:lvlJc w:val="left"/>
      <w:pPr>
        <w:ind w:left="6480" w:hanging="360"/>
      </w:pPr>
      <w:rPr>
        <w:rFonts w:ascii="Wingdings" w:hAnsi="Wingdings" w:hint="default"/>
      </w:rPr>
    </w:lvl>
  </w:abstractNum>
  <w:abstractNum w:abstractNumId="1" w15:restartNumberingAfterBreak="0">
    <w:nsid w:val="18229E3D"/>
    <w:multiLevelType w:val="hybridMultilevel"/>
    <w:tmpl w:val="1B562626"/>
    <w:lvl w:ilvl="0" w:tplc="F410B244">
      <w:start w:val="1"/>
      <w:numFmt w:val="decimal"/>
      <w:lvlText w:val="%1."/>
      <w:lvlJc w:val="left"/>
      <w:pPr>
        <w:ind w:left="720" w:hanging="360"/>
      </w:pPr>
    </w:lvl>
    <w:lvl w:ilvl="1" w:tplc="4C0032F8">
      <w:start w:val="1"/>
      <w:numFmt w:val="lowerLetter"/>
      <w:lvlText w:val="%2."/>
      <w:lvlJc w:val="left"/>
      <w:pPr>
        <w:ind w:left="1440" w:hanging="360"/>
      </w:pPr>
    </w:lvl>
    <w:lvl w:ilvl="2" w:tplc="DC10EA20">
      <w:start w:val="1"/>
      <w:numFmt w:val="lowerRoman"/>
      <w:lvlText w:val="%3."/>
      <w:lvlJc w:val="right"/>
      <w:pPr>
        <w:ind w:left="2160" w:hanging="180"/>
      </w:pPr>
    </w:lvl>
    <w:lvl w:ilvl="3" w:tplc="4C801C80">
      <w:start w:val="1"/>
      <w:numFmt w:val="decimal"/>
      <w:lvlText w:val="%4."/>
      <w:lvlJc w:val="left"/>
      <w:pPr>
        <w:ind w:left="2880" w:hanging="360"/>
      </w:pPr>
    </w:lvl>
    <w:lvl w:ilvl="4" w:tplc="AA9EF214">
      <w:start w:val="1"/>
      <w:numFmt w:val="lowerLetter"/>
      <w:lvlText w:val="%5."/>
      <w:lvlJc w:val="left"/>
      <w:pPr>
        <w:ind w:left="3600" w:hanging="360"/>
      </w:pPr>
    </w:lvl>
    <w:lvl w:ilvl="5" w:tplc="8EA8519A">
      <w:start w:val="1"/>
      <w:numFmt w:val="lowerRoman"/>
      <w:lvlText w:val="%6."/>
      <w:lvlJc w:val="right"/>
      <w:pPr>
        <w:ind w:left="4320" w:hanging="180"/>
      </w:pPr>
    </w:lvl>
    <w:lvl w:ilvl="6" w:tplc="EC504E90">
      <w:start w:val="1"/>
      <w:numFmt w:val="decimal"/>
      <w:lvlText w:val="%7."/>
      <w:lvlJc w:val="left"/>
      <w:pPr>
        <w:ind w:left="5040" w:hanging="360"/>
      </w:pPr>
    </w:lvl>
    <w:lvl w:ilvl="7" w:tplc="80BE8100">
      <w:start w:val="1"/>
      <w:numFmt w:val="lowerLetter"/>
      <w:lvlText w:val="%8."/>
      <w:lvlJc w:val="left"/>
      <w:pPr>
        <w:ind w:left="5760" w:hanging="360"/>
      </w:pPr>
    </w:lvl>
    <w:lvl w:ilvl="8" w:tplc="86120776">
      <w:start w:val="1"/>
      <w:numFmt w:val="lowerRoman"/>
      <w:lvlText w:val="%9."/>
      <w:lvlJc w:val="right"/>
      <w:pPr>
        <w:ind w:left="6480" w:hanging="180"/>
      </w:pPr>
    </w:lvl>
  </w:abstractNum>
  <w:abstractNum w:abstractNumId="2" w15:restartNumberingAfterBreak="0">
    <w:nsid w:val="222007DE"/>
    <w:multiLevelType w:val="hybridMultilevel"/>
    <w:tmpl w:val="6E9AAA44"/>
    <w:lvl w:ilvl="0" w:tplc="92766068">
      <w:start w:val="1"/>
      <w:numFmt w:val="decimal"/>
      <w:lvlText w:val="%1."/>
      <w:lvlJc w:val="left"/>
      <w:pPr>
        <w:ind w:left="720" w:hanging="360"/>
      </w:pPr>
    </w:lvl>
    <w:lvl w:ilvl="1" w:tplc="E19A800E">
      <w:start w:val="1"/>
      <w:numFmt w:val="lowerLetter"/>
      <w:lvlText w:val="%2."/>
      <w:lvlJc w:val="left"/>
      <w:pPr>
        <w:ind w:left="1440" w:hanging="360"/>
      </w:pPr>
    </w:lvl>
    <w:lvl w:ilvl="2" w:tplc="04A6CB20">
      <w:start w:val="1"/>
      <w:numFmt w:val="lowerRoman"/>
      <w:lvlText w:val="%3."/>
      <w:lvlJc w:val="right"/>
      <w:pPr>
        <w:ind w:left="2160" w:hanging="180"/>
      </w:pPr>
    </w:lvl>
    <w:lvl w:ilvl="3" w:tplc="40EABD7E">
      <w:start w:val="1"/>
      <w:numFmt w:val="decimal"/>
      <w:lvlText w:val="%4."/>
      <w:lvlJc w:val="left"/>
      <w:pPr>
        <w:ind w:left="2880" w:hanging="360"/>
      </w:pPr>
    </w:lvl>
    <w:lvl w:ilvl="4" w:tplc="3B7A233C">
      <w:start w:val="1"/>
      <w:numFmt w:val="lowerLetter"/>
      <w:lvlText w:val="%5."/>
      <w:lvlJc w:val="left"/>
      <w:pPr>
        <w:ind w:left="3600" w:hanging="360"/>
      </w:pPr>
    </w:lvl>
    <w:lvl w:ilvl="5" w:tplc="0FF0BCF8">
      <w:start w:val="1"/>
      <w:numFmt w:val="lowerRoman"/>
      <w:lvlText w:val="%6."/>
      <w:lvlJc w:val="right"/>
      <w:pPr>
        <w:ind w:left="4320" w:hanging="180"/>
      </w:pPr>
    </w:lvl>
    <w:lvl w:ilvl="6" w:tplc="F124BC78">
      <w:start w:val="1"/>
      <w:numFmt w:val="decimal"/>
      <w:lvlText w:val="%7."/>
      <w:lvlJc w:val="left"/>
      <w:pPr>
        <w:ind w:left="5040" w:hanging="360"/>
      </w:pPr>
    </w:lvl>
    <w:lvl w:ilvl="7" w:tplc="C9E4DB72">
      <w:start w:val="1"/>
      <w:numFmt w:val="lowerLetter"/>
      <w:lvlText w:val="%8."/>
      <w:lvlJc w:val="left"/>
      <w:pPr>
        <w:ind w:left="5760" w:hanging="360"/>
      </w:pPr>
    </w:lvl>
    <w:lvl w:ilvl="8" w:tplc="5440B736">
      <w:start w:val="1"/>
      <w:numFmt w:val="lowerRoman"/>
      <w:lvlText w:val="%9."/>
      <w:lvlJc w:val="right"/>
      <w:pPr>
        <w:ind w:left="6480" w:hanging="180"/>
      </w:pPr>
    </w:lvl>
  </w:abstractNum>
  <w:abstractNum w:abstractNumId="3" w15:restartNumberingAfterBreak="0">
    <w:nsid w:val="32DC0552"/>
    <w:multiLevelType w:val="multilevel"/>
    <w:tmpl w:val="9E92D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687"/>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5D502A"/>
    <w:multiLevelType w:val="multilevel"/>
    <w:tmpl w:val="4824E9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3C5BD"/>
    <w:multiLevelType w:val="hybridMultilevel"/>
    <w:tmpl w:val="D8CE0024"/>
    <w:lvl w:ilvl="0" w:tplc="A0902146">
      <w:start w:val="1"/>
      <w:numFmt w:val="bullet"/>
      <w:lvlText w:val=""/>
      <w:lvlJc w:val="left"/>
      <w:pPr>
        <w:ind w:left="720" w:hanging="360"/>
      </w:pPr>
      <w:rPr>
        <w:rFonts w:ascii="Symbol" w:hAnsi="Symbol" w:hint="default"/>
      </w:rPr>
    </w:lvl>
    <w:lvl w:ilvl="1" w:tplc="D098D0E2">
      <w:start w:val="1"/>
      <w:numFmt w:val="bullet"/>
      <w:lvlText w:val="o"/>
      <w:lvlJc w:val="left"/>
      <w:pPr>
        <w:ind w:left="1440" w:hanging="360"/>
      </w:pPr>
      <w:rPr>
        <w:rFonts w:ascii="Courier New" w:hAnsi="Courier New" w:hint="default"/>
      </w:rPr>
    </w:lvl>
    <w:lvl w:ilvl="2" w:tplc="E60871B6">
      <w:start w:val="1"/>
      <w:numFmt w:val="bullet"/>
      <w:lvlText w:val=""/>
      <w:lvlJc w:val="left"/>
      <w:pPr>
        <w:ind w:left="2160" w:hanging="360"/>
      </w:pPr>
      <w:rPr>
        <w:rFonts w:ascii="Wingdings" w:hAnsi="Wingdings" w:hint="default"/>
      </w:rPr>
    </w:lvl>
    <w:lvl w:ilvl="3" w:tplc="B8788B92">
      <w:start w:val="1"/>
      <w:numFmt w:val="bullet"/>
      <w:lvlText w:val=""/>
      <w:lvlJc w:val="left"/>
      <w:pPr>
        <w:ind w:left="2880" w:hanging="360"/>
      </w:pPr>
      <w:rPr>
        <w:rFonts w:ascii="Symbol" w:hAnsi="Symbol" w:hint="default"/>
      </w:rPr>
    </w:lvl>
    <w:lvl w:ilvl="4" w:tplc="FF5AC31A">
      <w:start w:val="1"/>
      <w:numFmt w:val="bullet"/>
      <w:lvlText w:val="o"/>
      <w:lvlJc w:val="left"/>
      <w:pPr>
        <w:ind w:left="3600" w:hanging="360"/>
      </w:pPr>
      <w:rPr>
        <w:rFonts w:ascii="Courier New" w:hAnsi="Courier New" w:hint="default"/>
      </w:rPr>
    </w:lvl>
    <w:lvl w:ilvl="5" w:tplc="5FDE2DF0">
      <w:start w:val="1"/>
      <w:numFmt w:val="bullet"/>
      <w:lvlText w:val=""/>
      <w:lvlJc w:val="left"/>
      <w:pPr>
        <w:ind w:left="4320" w:hanging="360"/>
      </w:pPr>
      <w:rPr>
        <w:rFonts w:ascii="Wingdings" w:hAnsi="Wingdings" w:hint="default"/>
      </w:rPr>
    </w:lvl>
    <w:lvl w:ilvl="6" w:tplc="BA2CB6E4">
      <w:start w:val="1"/>
      <w:numFmt w:val="bullet"/>
      <w:lvlText w:val=""/>
      <w:lvlJc w:val="left"/>
      <w:pPr>
        <w:ind w:left="5040" w:hanging="360"/>
      </w:pPr>
      <w:rPr>
        <w:rFonts w:ascii="Symbol" w:hAnsi="Symbol" w:hint="default"/>
      </w:rPr>
    </w:lvl>
    <w:lvl w:ilvl="7" w:tplc="D1683382">
      <w:start w:val="1"/>
      <w:numFmt w:val="bullet"/>
      <w:lvlText w:val="o"/>
      <w:lvlJc w:val="left"/>
      <w:pPr>
        <w:ind w:left="5760" w:hanging="360"/>
      </w:pPr>
      <w:rPr>
        <w:rFonts w:ascii="Courier New" w:hAnsi="Courier New" w:hint="default"/>
      </w:rPr>
    </w:lvl>
    <w:lvl w:ilvl="8" w:tplc="86B663EA">
      <w:start w:val="1"/>
      <w:numFmt w:val="bullet"/>
      <w:lvlText w:val=""/>
      <w:lvlJc w:val="left"/>
      <w:pPr>
        <w:ind w:left="6480" w:hanging="360"/>
      </w:pPr>
      <w:rPr>
        <w:rFonts w:ascii="Wingdings" w:hAnsi="Wingdings" w:hint="default"/>
      </w:rPr>
    </w:lvl>
  </w:abstractNum>
  <w:abstractNum w:abstractNumId="6" w15:restartNumberingAfterBreak="0">
    <w:nsid w:val="637D7B23"/>
    <w:multiLevelType w:val="hybridMultilevel"/>
    <w:tmpl w:val="ECFE829E"/>
    <w:lvl w:ilvl="0" w:tplc="4896299C">
      <w:start w:val="1"/>
      <w:numFmt w:val="bullet"/>
      <w:lvlText w:val="o"/>
      <w:lvlJc w:val="left"/>
      <w:pPr>
        <w:ind w:left="720" w:hanging="360"/>
      </w:pPr>
      <w:rPr>
        <w:rFonts w:ascii="Courier New" w:hAnsi="Courier New" w:hint="default"/>
      </w:rPr>
    </w:lvl>
    <w:lvl w:ilvl="1" w:tplc="9C76FEBE">
      <w:start w:val="1"/>
      <w:numFmt w:val="bullet"/>
      <w:lvlText w:val="o"/>
      <w:lvlJc w:val="left"/>
      <w:pPr>
        <w:ind w:left="1440" w:hanging="360"/>
      </w:pPr>
      <w:rPr>
        <w:rFonts w:ascii="Courier New" w:hAnsi="Courier New" w:hint="default"/>
      </w:rPr>
    </w:lvl>
    <w:lvl w:ilvl="2" w:tplc="816EF844">
      <w:start w:val="1"/>
      <w:numFmt w:val="bullet"/>
      <w:lvlText w:val=""/>
      <w:lvlJc w:val="left"/>
      <w:pPr>
        <w:ind w:left="2160" w:hanging="360"/>
      </w:pPr>
      <w:rPr>
        <w:rFonts w:ascii="Wingdings" w:hAnsi="Wingdings" w:hint="default"/>
      </w:rPr>
    </w:lvl>
    <w:lvl w:ilvl="3" w:tplc="D2EE74C8">
      <w:start w:val="1"/>
      <w:numFmt w:val="bullet"/>
      <w:lvlText w:val=""/>
      <w:lvlJc w:val="left"/>
      <w:pPr>
        <w:ind w:left="2880" w:hanging="360"/>
      </w:pPr>
      <w:rPr>
        <w:rFonts w:ascii="Symbol" w:hAnsi="Symbol" w:hint="default"/>
      </w:rPr>
    </w:lvl>
    <w:lvl w:ilvl="4" w:tplc="7D0CA19E">
      <w:start w:val="1"/>
      <w:numFmt w:val="bullet"/>
      <w:lvlText w:val="o"/>
      <w:lvlJc w:val="left"/>
      <w:pPr>
        <w:ind w:left="3600" w:hanging="360"/>
      </w:pPr>
      <w:rPr>
        <w:rFonts w:ascii="Courier New" w:hAnsi="Courier New" w:hint="default"/>
      </w:rPr>
    </w:lvl>
    <w:lvl w:ilvl="5" w:tplc="BD145F4C">
      <w:start w:val="1"/>
      <w:numFmt w:val="bullet"/>
      <w:lvlText w:val=""/>
      <w:lvlJc w:val="left"/>
      <w:pPr>
        <w:ind w:left="4320" w:hanging="360"/>
      </w:pPr>
      <w:rPr>
        <w:rFonts w:ascii="Wingdings" w:hAnsi="Wingdings" w:hint="default"/>
      </w:rPr>
    </w:lvl>
    <w:lvl w:ilvl="6" w:tplc="6CB861F2">
      <w:start w:val="1"/>
      <w:numFmt w:val="bullet"/>
      <w:lvlText w:val=""/>
      <w:lvlJc w:val="left"/>
      <w:pPr>
        <w:ind w:left="5040" w:hanging="360"/>
      </w:pPr>
      <w:rPr>
        <w:rFonts w:ascii="Symbol" w:hAnsi="Symbol" w:hint="default"/>
      </w:rPr>
    </w:lvl>
    <w:lvl w:ilvl="7" w:tplc="EED62616">
      <w:start w:val="1"/>
      <w:numFmt w:val="bullet"/>
      <w:lvlText w:val="o"/>
      <w:lvlJc w:val="left"/>
      <w:pPr>
        <w:ind w:left="5760" w:hanging="360"/>
      </w:pPr>
      <w:rPr>
        <w:rFonts w:ascii="Courier New" w:hAnsi="Courier New" w:hint="default"/>
      </w:rPr>
    </w:lvl>
    <w:lvl w:ilvl="8" w:tplc="959E5866">
      <w:start w:val="1"/>
      <w:numFmt w:val="bullet"/>
      <w:lvlText w:val=""/>
      <w:lvlJc w:val="left"/>
      <w:pPr>
        <w:ind w:left="6480" w:hanging="360"/>
      </w:pPr>
      <w:rPr>
        <w:rFonts w:ascii="Wingdings" w:hAnsi="Wingdings" w:hint="default"/>
      </w:rPr>
    </w:lvl>
  </w:abstractNum>
  <w:abstractNum w:abstractNumId="7" w15:restartNumberingAfterBreak="0">
    <w:nsid w:val="67B25A0C"/>
    <w:multiLevelType w:val="hybridMultilevel"/>
    <w:tmpl w:val="3BC20830"/>
    <w:lvl w:ilvl="0" w:tplc="7DB0428C">
      <w:start w:val="1"/>
      <w:numFmt w:val="decimal"/>
      <w:lvlText w:val="%1."/>
      <w:lvlJc w:val="left"/>
      <w:pPr>
        <w:ind w:left="720" w:hanging="360"/>
      </w:pPr>
    </w:lvl>
    <w:lvl w:ilvl="1" w:tplc="6F3A6A3E">
      <w:start w:val="1"/>
      <w:numFmt w:val="lowerLetter"/>
      <w:lvlText w:val="%2."/>
      <w:lvlJc w:val="left"/>
      <w:pPr>
        <w:ind w:left="1440" w:hanging="360"/>
      </w:pPr>
    </w:lvl>
    <w:lvl w:ilvl="2" w:tplc="3ECC8E44">
      <w:start w:val="1"/>
      <w:numFmt w:val="lowerRoman"/>
      <w:lvlText w:val="%3."/>
      <w:lvlJc w:val="right"/>
      <w:pPr>
        <w:ind w:left="2160" w:hanging="180"/>
      </w:pPr>
    </w:lvl>
    <w:lvl w:ilvl="3" w:tplc="60FC3D46">
      <w:start w:val="1"/>
      <w:numFmt w:val="decimal"/>
      <w:lvlText w:val="%4."/>
      <w:lvlJc w:val="left"/>
      <w:pPr>
        <w:ind w:left="2880" w:hanging="360"/>
      </w:pPr>
    </w:lvl>
    <w:lvl w:ilvl="4" w:tplc="FDCE5218">
      <w:start w:val="1"/>
      <w:numFmt w:val="lowerLetter"/>
      <w:lvlText w:val="%5."/>
      <w:lvlJc w:val="left"/>
      <w:pPr>
        <w:ind w:left="3600" w:hanging="360"/>
      </w:pPr>
    </w:lvl>
    <w:lvl w:ilvl="5" w:tplc="E2208872">
      <w:start w:val="1"/>
      <w:numFmt w:val="lowerRoman"/>
      <w:lvlText w:val="%6."/>
      <w:lvlJc w:val="right"/>
      <w:pPr>
        <w:ind w:left="4320" w:hanging="180"/>
      </w:pPr>
    </w:lvl>
    <w:lvl w:ilvl="6" w:tplc="0BFAC2C0">
      <w:start w:val="1"/>
      <w:numFmt w:val="decimal"/>
      <w:lvlText w:val="%7."/>
      <w:lvlJc w:val="left"/>
      <w:pPr>
        <w:ind w:left="5040" w:hanging="360"/>
      </w:pPr>
    </w:lvl>
    <w:lvl w:ilvl="7" w:tplc="CE66BF9A">
      <w:start w:val="1"/>
      <w:numFmt w:val="lowerLetter"/>
      <w:lvlText w:val="%8."/>
      <w:lvlJc w:val="left"/>
      <w:pPr>
        <w:ind w:left="5760" w:hanging="360"/>
      </w:pPr>
    </w:lvl>
    <w:lvl w:ilvl="8" w:tplc="FCA009D2">
      <w:start w:val="1"/>
      <w:numFmt w:val="lowerRoman"/>
      <w:lvlText w:val="%9."/>
      <w:lvlJc w:val="right"/>
      <w:pPr>
        <w:ind w:left="6480" w:hanging="180"/>
      </w:pPr>
    </w:lvl>
  </w:abstractNum>
  <w:abstractNum w:abstractNumId="8" w15:restartNumberingAfterBreak="0">
    <w:nsid w:val="78A768D4"/>
    <w:multiLevelType w:val="hybridMultilevel"/>
    <w:tmpl w:val="2D5CACA0"/>
    <w:lvl w:ilvl="0" w:tplc="E400583E">
      <w:start w:val="1"/>
      <w:numFmt w:val="bullet"/>
      <w:lvlText w:val=""/>
      <w:lvlJc w:val="left"/>
      <w:pPr>
        <w:ind w:left="720" w:hanging="360"/>
      </w:pPr>
      <w:rPr>
        <w:rFonts w:ascii="Symbol" w:hAnsi="Symbol" w:hint="default"/>
      </w:rPr>
    </w:lvl>
    <w:lvl w:ilvl="1" w:tplc="A69C2B9E">
      <w:start w:val="1"/>
      <w:numFmt w:val="bullet"/>
      <w:lvlText w:val="o"/>
      <w:lvlJc w:val="left"/>
      <w:pPr>
        <w:ind w:left="1440" w:hanging="360"/>
      </w:pPr>
      <w:rPr>
        <w:rFonts w:ascii="Courier New" w:hAnsi="Courier New" w:hint="default"/>
      </w:rPr>
    </w:lvl>
    <w:lvl w:ilvl="2" w:tplc="D3DE87EC">
      <w:start w:val="1"/>
      <w:numFmt w:val="bullet"/>
      <w:lvlText w:val=""/>
      <w:lvlJc w:val="left"/>
      <w:pPr>
        <w:ind w:left="2160" w:hanging="360"/>
      </w:pPr>
      <w:rPr>
        <w:rFonts w:ascii="Wingdings" w:hAnsi="Wingdings" w:hint="default"/>
      </w:rPr>
    </w:lvl>
    <w:lvl w:ilvl="3" w:tplc="F1284D32">
      <w:start w:val="1"/>
      <w:numFmt w:val="bullet"/>
      <w:lvlText w:val=""/>
      <w:lvlJc w:val="left"/>
      <w:pPr>
        <w:ind w:left="2880" w:hanging="360"/>
      </w:pPr>
      <w:rPr>
        <w:rFonts w:ascii="Symbol" w:hAnsi="Symbol" w:hint="default"/>
      </w:rPr>
    </w:lvl>
    <w:lvl w:ilvl="4" w:tplc="CCC4059A">
      <w:start w:val="1"/>
      <w:numFmt w:val="bullet"/>
      <w:lvlText w:val="o"/>
      <w:lvlJc w:val="left"/>
      <w:pPr>
        <w:ind w:left="3600" w:hanging="360"/>
      </w:pPr>
      <w:rPr>
        <w:rFonts w:ascii="Courier New" w:hAnsi="Courier New" w:hint="default"/>
      </w:rPr>
    </w:lvl>
    <w:lvl w:ilvl="5" w:tplc="68060BEC">
      <w:start w:val="1"/>
      <w:numFmt w:val="bullet"/>
      <w:lvlText w:val=""/>
      <w:lvlJc w:val="left"/>
      <w:pPr>
        <w:ind w:left="4320" w:hanging="360"/>
      </w:pPr>
      <w:rPr>
        <w:rFonts w:ascii="Wingdings" w:hAnsi="Wingdings" w:hint="default"/>
      </w:rPr>
    </w:lvl>
    <w:lvl w:ilvl="6" w:tplc="CB8A1E20">
      <w:start w:val="1"/>
      <w:numFmt w:val="bullet"/>
      <w:lvlText w:val=""/>
      <w:lvlJc w:val="left"/>
      <w:pPr>
        <w:ind w:left="5040" w:hanging="360"/>
      </w:pPr>
      <w:rPr>
        <w:rFonts w:ascii="Symbol" w:hAnsi="Symbol" w:hint="default"/>
      </w:rPr>
    </w:lvl>
    <w:lvl w:ilvl="7" w:tplc="F704DFE6">
      <w:start w:val="1"/>
      <w:numFmt w:val="bullet"/>
      <w:lvlText w:val="o"/>
      <w:lvlJc w:val="left"/>
      <w:pPr>
        <w:ind w:left="5760" w:hanging="360"/>
      </w:pPr>
      <w:rPr>
        <w:rFonts w:ascii="Courier New" w:hAnsi="Courier New" w:hint="default"/>
      </w:rPr>
    </w:lvl>
    <w:lvl w:ilvl="8" w:tplc="14041BA0">
      <w:start w:val="1"/>
      <w:numFmt w:val="bullet"/>
      <w:lvlText w:val=""/>
      <w:lvlJc w:val="left"/>
      <w:pPr>
        <w:ind w:left="6480" w:hanging="360"/>
      </w:pPr>
      <w:rPr>
        <w:rFonts w:ascii="Wingdings" w:hAnsi="Wingdings" w:hint="default"/>
      </w:rPr>
    </w:lvl>
  </w:abstractNum>
  <w:num w:numId="1" w16cid:durableId="1919288491">
    <w:abstractNumId w:val="3"/>
  </w:num>
  <w:num w:numId="2" w16cid:durableId="2023776656">
    <w:abstractNumId w:val="5"/>
  </w:num>
  <w:num w:numId="3" w16cid:durableId="2034768565">
    <w:abstractNumId w:val="4"/>
  </w:num>
  <w:num w:numId="4" w16cid:durableId="778527927">
    <w:abstractNumId w:val="6"/>
  </w:num>
  <w:num w:numId="5" w16cid:durableId="159390067">
    <w:abstractNumId w:val="0"/>
  </w:num>
  <w:num w:numId="6" w16cid:durableId="2120905597">
    <w:abstractNumId w:val="1"/>
  </w:num>
  <w:num w:numId="7" w16cid:durableId="1649822266">
    <w:abstractNumId w:val="7"/>
  </w:num>
  <w:num w:numId="8" w16cid:durableId="1331761053">
    <w:abstractNumId w:val="2"/>
  </w:num>
  <w:num w:numId="9" w16cid:durableId="565915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C6879"/>
    <w:rsid w:val="00005B1C"/>
    <w:rsid w:val="00021547"/>
    <w:rsid w:val="000A4483"/>
    <w:rsid w:val="000C392F"/>
    <w:rsid w:val="000D559E"/>
    <w:rsid w:val="000E400D"/>
    <w:rsid w:val="00122EE8"/>
    <w:rsid w:val="00170E7D"/>
    <w:rsid w:val="00185E32"/>
    <w:rsid w:val="001957DE"/>
    <w:rsid w:val="001D3C0D"/>
    <w:rsid w:val="001F4F32"/>
    <w:rsid w:val="002045D2"/>
    <w:rsid w:val="002C4DD6"/>
    <w:rsid w:val="002E45F5"/>
    <w:rsid w:val="00331DD3"/>
    <w:rsid w:val="00375CE9"/>
    <w:rsid w:val="00380162"/>
    <w:rsid w:val="003B0D46"/>
    <w:rsid w:val="0040355C"/>
    <w:rsid w:val="0040397A"/>
    <w:rsid w:val="00421937"/>
    <w:rsid w:val="00430A3E"/>
    <w:rsid w:val="0043446F"/>
    <w:rsid w:val="004471B9"/>
    <w:rsid w:val="004A3106"/>
    <w:rsid w:val="004E4CB3"/>
    <w:rsid w:val="005E364A"/>
    <w:rsid w:val="005E69FD"/>
    <w:rsid w:val="00606692"/>
    <w:rsid w:val="00640251"/>
    <w:rsid w:val="00682ACE"/>
    <w:rsid w:val="00683D42"/>
    <w:rsid w:val="006872B0"/>
    <w:rsid w:val="006A6970"/>
    <w:rsid w:val="006C321A"/>
    <w:rsid w:val="00742112"/>
    <w:rsid w:val="00744429"/>
    <w:rsid w:val="00751753"/>
    <w:rsid w:val="00794326"/>
    <w:rsid w:val="007C07A8"/>
    <w:rsid w:val="007F0625"/>
    <w:rsid w:val="00820CF3"/>
    <w:rsid w:val="0082328E"/>
    <w:rsid w:val="008633EC"/>
    <w:rsid w:val="00866287"/>
    <w:rsid w:val="0089309C"/>
    <w:rsid w:val="008A2C1A"/>
    <w:rsid w:val="008B76A9"/>
    <w:rsid w:val="008C6879"/>
    <w:rsid w:val="008E4012"/>
    <w:rsid w:val="0091290C"/>
    <w:rsid w:val="00926C58"/>
    <w:rsid w:val="009E7F5F"/>
    <w:rsid w:val="00A81A6F"/>
    <w:rsid w:val="00A82029"/>
    <w:rsid w:val="00A855B2"/>
    <w:rsid w:val="00AF020E"/>
    <w:rsid w:val="00B20A7D"/>
    <w:rsid w:val="00B5044D"/>
    <w:rsid w:val="00B9239D"/>
    <w:rsid w:val="00C10F4E"/>
    <w:rsid w:val="00C64494"/>
    <w:rsid w:val="00CA1BFB"/>
    <w:rsid w:val="00CB02CA"/>
    <w:rsid w:val="00CD581B"/>
    <w:rsid w:val="00CE087E"/>
    <w:rsid w:val="00CE1C5A"/>
    <w:rsid w:val="00CE6737"/>
    <w:rsid w:val="00D23A65"/>
    <w:rsid w:val="00D23E0E"/>
    <w:rsid w:val="00D30521"/>
    <w:rsid w:val="00D36303"/>
    <w:rsid w:val="00D414B7"/>
    <w:rsid w:val="00D469A2"/>
    <w:rsid w:val="00D47CA0"/>
    <w:rsid w:val="00D6410F"/>
    <w:rsid w:val="00D73CF2"/>
    <w:rsid w:val="00D87DC3"/>
    <w:rsid w:val="00DA5364"/>
    <w:rsid w:val="00DB1914"/>
    <w:rsid w:val="00DF236D"/>
    <w:rsid w:val="00E22154"/>
    <w:rsid w:val="00E30AFF"/>
    <w:rsid w:val="00E349F6"/>
    <w:rsid w:val="00E46429"/>
    <w:rsid w:val="00E83B89"/>
    <w:rsid w:val="00E940B5"/>
    <w:rsid w:val="00EF73A7"/>
    <w:rsid w:val="00F1425F"/>
    <w:rsid w:val="00F311E2"/>
    <w:rsid w:val="00F34A0B"/>
    <w:rsid w:val="00F906E8"/>
    <w:rsid w:val="00FB0BC5"/>
    <w:rsid w:val="00FD332C"/>
    <w:rsid w:val="00FF6632"/>
    <w:rsid w:val="0105CB8F"/>
    <w:rsid w:val="0118CABD"/>
    <w:rsid w:val="02C97A06"/>
    <w:rsid w:val="0362C628"/>
    <w:rsid w:val="03F45CAD"/>
    <w:rsid w:val="05691941"/>
    <w:rsid w:val="0597E7C3"/>
    <w:rsid w:val="0598E7BE"/>
    <w:rsid w:val="0733B824"/>
    <w:rsid w:val="075BE4B6"/>
    <w:rsid w:val="0898CC7D"/>
    <w:rsid w:val="0938BB8A"/>
    <w:rsid w:val="0A6F4D51"/>
    <w:rsid w:val="0AC5CA9F"/>
    <w:rsid w:val="0B0CDA8F"/>
    <w:rsid w:val="0CA010C2"/>
    <w:rsid w:val="0DB3179D"/>
    <w:rsid w:val="0E447B51"/>
    <w:rsid w:val="110AB482"/>
    <w:rsid w:val="122DE8B4"/>
    <w:rsid w:val="133114D1"/>
    <w:rsid w:val="137931F3"/>
    <w:rsid w:val="14841972"/>
    <w:rsid w:val="14AF141E"/>
    <w:rsid w:val="1610CE78"/>
    <w:rsid w:val="171D918F"/>
    <w:rsid w:val="172F6F71"/>
    <w:rsid w:val="17AC9ED9"/>
    <w:rsid w:val="17C99074"/>
    <w:rsid w:val="1800947D"/>
    <w:rsid w:val="19872DF8"/>
    <w:rsid w:val="19BF02C5"/>
    <w:rsid w:val="19F060FD"/>
    <w:rsid w:val="1B8443D8"/>
    <w:rsid w:val="1BEE7E8F"/>
    <w:rsid w:val="1BFEE485"/>
    <w:rsid w:val="1CF6A387"/>
    <w:rsid w:val="1D207628"/>
    <w:rsid w:val="1D40B9E2"/>
    <w:rsid w:val="1D712693"/>
    <w:rsid w:val="1EC3D220"/>
    <w:rsid w:val="1EDC8A43"/>
    <w:rsid w:val="202E4449"/>
    <w:rsid w:val="205FA281"/>
    <w:rsid w:val="207C3ABA"/>
    <w:rsid w:val="20C8654C"/>
    <w:rsid w:val="2139F516"/>
    <w:rsid w:val="21B0EC4D"/>
    <w:rsid w:val="22142B05"/>
    <w:rsid w:val="224497B6"/>
    <w:rsid w:val="22737DF5"/>
    <w:rsid w:val="22D5C577"/>
    <w:rsid w:val="23385AA9"/>
    <w:rsid w:val="234CBCAE"/>
    <w:rsid w:val="23CAD8CA"/>
    <w:rsid w:val="26B2AF1E"/>
    <w:rsid w:val="26CEE405"/>
    <w:rsid w:val="29A79C2D"/>
    <w:rsid w:val="2A774A59"/>
    <w:rsid w:val="2A8EB8B0"/>
    <w:rsid w:val="2B83C261"/>
    <w:rsid w:val="2BAA9BC2"/>
    <w:rsid w:val="2C9DD1D5"/>
    <w:rsid w:val="2D874A5D"/>
    <w:rsid w:val="2D8F37E3"/>
    <w:rsid w:val="2E8F6F55"/>
    <w:rsid w:val="2F4B5D7B"/>
    <w:rsid w:val="2F609461"/>
    <w:rsid w:val="2FB4487F"/>
    <w:rsid w:val="303CA1CB"/>
    <w:rsid w:val="31E101C2"/>
    <w:rsid w:val="321196AC"/>
    <w:rsid w:val="33AD670D"/>
    <w:rsid w:val="33FD017B"/>
    <w:rsid w:val="35386467"/>
    <w:rsid w:val="3787100C"/>
    <w:rsid w:val="37F337EC"/>
    <w:rsid w:val="38D1EA8A"/>
    <w:rsid w:val="39742AE9"/>
    <w:rsid w:val="3A4486A7"/>
    <w:rsid w:val="3A6DBAEB"/>
    <w:rsid w:val="3A95FDA8"/>
    <w:rsid w:val="3CABCBAB"/>
    <w:rsid w:val="3D12F464"/>
    <w:rsid w:val="3DCD9E6A"/>
    <w:rsid w:val="3F17F7CA"/>
    <w:rsid w:val="401BC6A4"/>
    <w:rsid w:val="41B79705"/>
    <w:rsid w:val="4236702F"/>
    <w:rsid w:val="427F426A"/>
    <w:rsid w:val="42A10F8D"/>
    <w:rsid w:val="42B64673"/>
    <w:rsid w:val="436F13E6"/>
    <w:rsid w:val="43B1D52E"/>
    <w:rsid w:val="43EB68ED"/>
    <w:rsid w:val="441B12CB"/>
    <w:rsid w:val="45787802"/>
    <w:rsid w:val="4587394E"/>
    <w:rsid w:val="45D8B04F"/>
    <w:rsid w:val="45EF6F39"/>
    <w:rsid w:val="45F282C0"/>
    <w:rsid w:val="464B2ED8"/>
    <w:rsid w:val="46B4967B"/>
    <w:rsid w:val="4826D889"/>
    <w:rsid w:val="485066DC"/>
    <w:rsid w:val="49105111"/>
    <w:rsid w:val="4941AF49"/>
    <w:rsid w:val="4B88079E"/>
    <w:rsid w:val="4D23D7FF"/>
    <w:rsid w:val="4D6A618A"/>
    <w:rsid w:val="4E961A0D"/>
    <w:rsid w:val="4F1FA249"/>
    <w:rsid w:val="4FE0D814"/>
    <w:rsid w:val="51243575"/>
    <w:rsid w:val="517CA875"/>
    <w:rsid w:val="523DD2AD"/>
    <w:rsid w:val="549B82C9"/>
    <w:rsid w:val="54A30E60"/>
    <w:rsid w:val="56693662"/>
    <w:rsid w:val="568B9CA5"/>
    <w:rsid w:val="57436C51"/>
    <w:rsid w:val="57FA9FB2"/>
    <w:rsid w:val="58FA1A16"/>
    <w:rsid w:val="59AF9870"/>
    <w:rsid w:val="59D8CCB4"/>
    <w:rsid w:val="5A164657"/>
    <w:rsid w:val="5CCE10D5"/>
    <w:rsid w:val="5CCF8F3C"/>
    <w:rsid w:val="5E9A77C8"/>
    <w:rsid w:val="601ED9F4"/>
    <w:rsid w:val="60D19674"/>
    <w:rsid w:val="61619545"/>
    <w:rsid w:val="61655C81"/>
    <w:rsid w:val="61A181F8"/>
    <w:rsid w:val="6280B015"/>
    <w:rsid w:val="6410E1CB"/>
    <w:rsid w:val="652A99BB"/>
    <w:rsid w:val="6655028B"/>
    <w:rsid w:val="69182B66"/>
    <w:rsid w:val="6A1E0B7A"/>
    <w:rsid w:val="6B904009"/>
    <w:rsid w:val="6C1C36A1"/>
    <w:rsid w:val="6C4FCC28"/>
    <w:rsid w:val="6E87F286"/>
    <w:rsid w:val="6ED17C01"/>
    <w:rsid w:val="6EFE93CC"/>
    <w:rsid w:val="6F1F0916"/>
    <w:rsid w:val="704FA387"/>
    <w:rsid w:val="713008D0"/>
    <w:rsid w:val="7138CC98"/>
    <w:rsid w:val="71A498B8"/>
    <w:rsid w:val="72A5E54F"/>
    <w:rsid w:val="73AEAC57"/>
    <w:rsid w:val="73C85FEC"/>
    <w:rsid w:val="740E2029"/>
    <w:rsid w:val="75A9F08A"/>
    <w:rsid w:val="76E6D851"/>
    <w:rsid w:val="776A9DBF"/>
    <w:rsid w:val="78201380"/>
    <w:rsid w:val="78804BCD"/>
    <w:rsid w:val="78970AB7"/>
    <w:rsid w:val="794A5417"/>
    <w:rsid w:val="79BBE3E1"/>
    <w:rsid w:val="7BCEAB79"/>
    <w:rsid w:val="7DB5026F"/>
    <w:rsid w:val="7E477FE3"/>
    <w:rsid w:val="7F59196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42016"/>
  <w15:chartTrackingRefBased/>
  <w15:docId w15:val="{50E111BD-5005-400D-9F28-CE88E90E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8C6879"/>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C6879"/>
    <w:rPr>
      <w:rFonts w:ascii="Times New Roman" w:eastAsia="Times New Roman" w:hAnsi="Times New Roman" w:cs="Times New Roman"/>
      <w:b/>
      <w:bCs/>
      <w:sz w:val="24"/>
      <w:szCs w:val="24"/>
      <w:lang w:eastAsia="fr-CA"/>
    </w:rPr>
  </w:style>
  <w:style w:type="paragraph" w:customStyle="1" w:styleId="tei-p26">
    <w:name w:val="tei-p26"/>
    <w:basedOn w:val="Normal"/>
    <w:rsid w:val="008C687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1D3C0D"/>
    <w:pPr>
      <w:tabs>
        <w:tab w:val="center" w:pos="4320"/>
        <w:tab w:val="right" w:pos="8640"/>
      </w:tabs>
      <w:spacing w:after="0" w:line="240" w:lineRule="auto"/>
    </w:pPr>
  </w:style>
  <w:style w:type="character" w:customStyle="1" w:styleId="En-tteCar">
    <w:name w:val="En-tête Car"/>
    <w:basedOn w:val="Policepardfaut"/>
    <w:link w:val="En-tte"/>
    <w:uiPriority w:val="99"/>
    <w:rsid w:val="001D3C0D"/>
  </w:style>
  <w:style w:type="paragraph" w:styleId="Pieddepage">
    <w:name w:val="footer"/>
    <w:basedOn w:val="Normal"/>
    <w:link w:val="PieddepageCar"/>
    <w:uiPriority w:val="99"/>
    <w:unhideWhenUsed/>
    <w:rsid w:val="001D3C0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D3C0D"/>
  </w:style>
  <w:style w:type="paragraph" w:styleId="Paragraphedeliste">
    <w:name w:val="List Paragraph"/>
    <w:basedOn w:val="Normal"/>
    <w:uiPriority w:val="34"/>
    <w:qFormat/>
    <w:rsid w:val="00D469A2"/>
    <w:pPr>
      <w:ind w:left="720"/>
      <w:contextualSpacing/>
    </w:pPr>
  </w:style>
  <w:style w:type="character" w:styleId="Lienhypertexte">
    <w:name w:val="Hyperlink"/>
    <w:basedOn w:val="Policepardfaut"/>
    <w:uiPriority w:val="99"/>
    <w:unhideWhenUsed/>
    <w:rPr>
      <w:color w:val="0563C1" w:themeColor="hyperlink"/>
      <w:u w:val="single"/>
    </w:rPr>
  </w:style>
  <w:style w:type="character" w:styleId="Appelnotedebasdep">
    <w:name w:val="footnote reference"/>
    <w:basedOn w:val="Policepardfaut"/>
    <w:uiPriority w:val="99"/>
    <w:semiHidden/>
    <w:unhideWhenUsed/>
    <w:rsid w:val="0091290C"/>
    <w:rPr>
      <w:vertAlign w:val="superscript"/>
    </w:rPr>
  </w:style>
  <w:style w:type="character" w:customStyle="1" w:styleId="NotedebasdepageCar">
    <w:name w:val="Note de bas de page Car"/>
    <w:basedOn w:val="Policepardfaut"/>
    <w:link w:val="Notedebasdepage"/>
    <w:uiPriority w:val="99"/>
    <w:semiHidden/>
    <w:rsid w:val="0091290C"/>
    <w:rPr>
      <w:sz w:val="20"/>
      <w:szCs w:val="20"/>
    </w:rPr>
  </w:style>
  <w:style w:type="paragraph" w:styleId="Notedebasdepage">
    <w:name w:val="footnote text"/>
    <w:basedOn w:val="Normal"/>
    <w:link w:val="NotedebasdepageCar"/>
    <w:uiPriority w:val="99"/>
    <w:semiHidden/>
    <w:unhideWhenUsed/>
    <w:rsid w:val="0091290C"/>
    <w:pPr>
      <w:spacing w:after="0" w:line="240" w:lineRule="auto"/>
    </w:pPr>
    <w:rPr>
      <w:sz w:val="20"/>
      <w:szCs w:val="20"/>
    </w:rPr>
  </w:style>
  <w:style w:type="character" w:customStyle="1" w:styleId="NotedebasdepageCar1">
    <w:name w:val="Note de bas de page Car1"/>
    <w:basedOn w:val="Policepardfaut"/>
    <w:uiPriority w:val="99"/>
    <w:semiHidden/>
    <w:rsid w:val="0091290C"/>
    <w:rPr>
      <w:sz w:val="20"/>
      <w:szCs w:val="20"/>
    </w:rPr>
  </w:style>
  <w:style w:type="paragraph" w:customStyle="1" w:styleId="TableParagraph">
    <w:name w:val="Table Paragraph"/>
    <w:basedOn w:val="Normal"/>
    <w:uiPriority w:val="1"/>
    <w:qFormat/>
    <w:rsid w:val="776A9DBF"/>
    <w:pPr>
      <w:widowControl w:val="0"/>
      <w:spacing w:after="0"/>
    </w:pPr>
    <w:rPr>
      <w:lang w:val="en-US"/>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olicepardfaut"/>
    <w:rsid w:val="00EF73A7"/>
  </w:style>
  <w:style w:type="character" w:customStyle="1" w:styleId="eop">
    <w:name w:val="eop"/>
    <w:basedOn w:val="Policepardfaut"/>
    <w:rsid w:val="00EF73A7"/>
  </w:style>
  <w:style w:type="character" w:styleId="Lienhypertextesuivivisit">
    <w:name w:val="FollowedHyperlink"/>
    <w:basedOn w:val="Policepardfaut"/>
    <w:uiPriority w:val="99"/>
    <w:semiHidden/>
    <w:unhideWhenUsed/>
    <w:rsid w:val="00E22154"/>
    <w:rPr>
      <w:color w:val="954F72" w:themeColor="followedHyperlink"/>
      <w:u w:val="single"/>
    </w:rPr>
  </w:style>
  <w:style w:type="character" w:styleId="Mentionnonrsolue">
    <w:name w:val="Unresolved Mention"/>
    <w:basedOn w:val="Policepardfaut"/>
    <w:uiPriority w:val="99"/>
    <w:semiHidden/>
    <w:unhideWhenUsed/>
    <w:rsid w:val="004A3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730030">
      <w:bodyDiv w:val="1"/>
      <w:marLeft w:val="0"/>
      <w:marRight w:val="0"/>
      <w:marTop w:val="0"/>
      <w:marBottom w:val="0"/>
      <w:divBdr>
        <w:top w:val="none" w:sz="0" w:space="0" w:color="auto"/>
        <w:left w:val="none" w:sz="0" w:space="0" w:color="auto"/>
        <w:bottom w:val="none" w:sz="0" w:space="0" w:color="auto"/>
        <w:right w:val="none" w:sz="0" w:space="0" w:color="auto"/>
      </w:divBdr>
    </w:div>
    <w:div w:id="1862549924">
      <w:bodyDiv w:val="1"/>
      <w:marLeft w:val="0"/>
      <w:marRight w:val="0"/>
      <w:marTop w:val="0"/>
      <w:marBottom w:val="0"/>
      <w:divBdr>
        <w:top w:val="none" w:sz="0" w:space="0" w:color="auto"/>
        <w:left w:val="none" w:sz="0" w:space="0" w:color="auto"/>
        <w:bottom w:val="none" w:sz="0" w:space="0" w:color="auto"/>
        <w:right w:val="none" w:sz="0" w:space="0" w:color="auto"/>
      </w:divBdr>
      <w:divsChild>
        <w:div w:id="1753315882">
          <w:marLeft w:val="0"/>
          <w:marRight w:val="0"/>
          <w:marTop w:val="0"/>
          <w:marBottom w:val="0"/>
          <w:divBdr>
            <w:top w:val="none" w:sz="0" w:space="0" w:color="auto"/>
            <w:left w:val="none" w:sz="0" w:space="0" w:color="auto"/>
            <w:bottom w:val="none" w:sz="0" w:space="0" w:color="auto"/>
            <w:right w:val="none" w:sz="0" w:space="0" w:color="auto"/>
          </w:divBdr>
        </w:div>
        <w:div w:id="1078331492">
          <w:marLeft w:val="0"/>
          <w:marRight w:val="0"/>
          <w:marTop w:val="0"/>
          <w:marBottom w:val="0"/>
          <w:divBdr>
            <w:top w:val="none" w:sz="0" w:space="0" w:color="auto"/>
            <w:left w:val="none" w:sz="0" w:space="0" w:color="auto"/>
            <w:bottom w:val="none" w:sz="0" w:space="0" w:color="auto"/>
            <w:right w:val="none" w:sz="0" w:space="0" w:color="auto"/>
          </w:divBdr>
        </w:div>
        <w:div w:id="1592082912">
          <w:marLeft w:val="0"/>
          <w:marRight w:val="0"/>
          <w:marTop w:val="0"/>
          <w:marBottom w:val="0"/>
          <w:divBdr>
            <w:top w:val="none" w:sz="0" w:space="0" w:color="auto"/>
            <w:left w:val="none" w:sz="0" w:space="0" w:color="auto"/>
            <w:bottom w:val="none" w:sz="0" w:space="0" w:color="auto"/>
            <w:right w:val="none" w:sz="0" w:space="0" w:color="auto"/>
          </w:divBdr>
        </w:div>
        <w:div w:id="1213734441">
          <w:marLeft w:val="0"/>
          <w:marRight w:val="0"/>
          <w:marTop w:val="0"/>
          <w:marBottom w:val="0"/>
          <w:divBdr>
            <w:top w:val="none" w:sz="0" w:space="0" w:color="auto"/>
            <w:left w:val="none" w:sz="0" w:space="0" w:color="auto"/>
            <w:bottom w:val="none" w:sz="0" w:space="0" w:color="auto"/>
            <w:right w:val="none" w:sz="0" w:space="0" w:color="auto"/>
          </w:divBdr>
        </w:div>
        <w:div w:id="40988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po.gouv.qc.ca/wp-content/uploads/2022/02/22-02-02_40-12-20-Politique-des-services-EHDAA-adoptee-31-janvier-2022.pdf"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o.org/"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https://ile.csspo.gouv.qc.ca/wp-content/uploads/sites/32/2024/05/Projet-educatif-2023-2027.pdf" TargetMode="External"/><Relationship Id="rId4" Type="http://schemas.openxmlformats.org/officeDocument/2006/relationships/webSettings" Target="webSettings.xml"/><Relationship Id="rId9" Type="http://schemas.openxmlformats.org/officeDocument/2006/relationships/hyperlink" Target="https://ile.csspo.gouv.qc.ca/wp-content/uploads/sites/32/2024/11/Normes-et-modalites-2024-2025.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le.csspo.gouv.qc.ca/wp-content/uploads/sites/32/2024/05/Projet-educatif-2023-2027.pdf" TargetMode="External"/><Relationship Id="rId2" Type="http://schemas.openxmlformats.org/officeDocument/2006/relationships/hyperlink" Target="http://www.education.gouv.qc.ca/parents-et-tuteurs/programmes-detudes" TargetMode="External"/><Relationship Id="rId1" Type="http://schemas.openxmlformats.org/officeDocument/2006/relationships/hyperlink" Target="https://www.gatineau.ca/portail/default.aspx?p=guichet_municipal/inclusion_diversite_vivre_ensemble/portrait_diversite_culturel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0B182F3C01E48AD5DC08F185CB5FF" ma:contentTypeVersion="3" ma:contentTypeDescription="Crée un document." ma:contentTypeScope="" ma:versionID="ce3bca94b2cd0004ed430e9459eb39a3">
  <xsd:schema xmlns:xsd="http://www.w3.org/2001/XMLSchema" xmlns:xs="http://www.w3.org/2001/XMLSchema" xmlns:p="http://schemas.microsoft.com/office/2006/metadata/properties" xmlns:ns2="2493bb0d-1619-4b18-a9bc-b85f4557fec5" targetNamespace="http://schemas.microsoft.com/office/2006/metadata/properties" ma:root="true" ma:fieldsID="504708ccec727dc78001ec6c373e5eb3" ns2:_="">
    <xsd:import namespace="2493bb0d-1619-4b18-a9bc-b85f4557fec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3bb0d-1619-4b18-a9bc-b85f4557f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C18E8-F437-4D0E-8AF8-52DDBF68D69B}"/>
</file>

<file path=customXml/itemProps2.xml><?xml version="1.0" encoding="utf-8"?>
<ds:datastoreItem xmlns:ds="http://schemas.openxmlformats.org/officeDocument/2006/customXml" ds:itemID="{1F50FB44-51A2-4168-8DBD-1B481AF3AAB2}"/>
</file>

<file path=customXml/itemProps3.xml><?xml version="1.0" encoding="utf-8"?>
<ds:datastoreItem xmlns:ds="http://schemas.openxmlformats.org/officeDocument/2006/customXml" ds:itemID="{F6248EDF-294B-4462-8507-7E361261FFE0}"/>
</file>

<file path=docProps/app.xml><?xml version="1.0" encoding="utf-8"?>
<Properties xmlns="http://schemas.openxmlformats.org/officeDocument/2006/extended-properties" xmlns:vt="http://schemas.openxmlformats.org/officeDocument/2006/docPropsVTypes">
  <Template>Normal</Template>
  <TotalTime>32</TotalTime>
  <Pages>9</Pages>
  <Words>1926</Words>
  <Characters>10593</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Simard</dc:creator>
  <cp:keywords/>
  <dc:description/>
  <cp:lastModifiedBy>Jean-François Simard</cp:lastModifiedBy>
  <cp:revision>82</cp:revision>
  <cp:lastPrinted>2023-08-24T16:09:00Z</cp:lastPrinted>
  <dcterms:created xsi:type="dcterms:W3CDTF">2022-05-30T11:18:00Z</dcterms:created>
  <dcterms:modified xsi:type="dcterms:W3CDTF">2025-06-12T14:50:00Z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0x0101007C20B182F3C01E48AD5DC08F185CB5FF</vt:lpwstr>
  </property>
</Properties>
</file>