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la disposition globale du prospectus"/>
      </w:tblPr>
      <w:tblGrid>
        <w:gridCol w:w="7200"/>
        <w:gridCol w:w="144"/>
        <w:gridCol w:w="3456"/>
      </w:tblGrid>
      <w:tr w:rsidR="00BC5661" w:rsidTr="319F92F7" w14:paraId="0B180482" w14:textId="77777777">
        <w:trPr>
          <w:trHeight w:val="15458" w:hRule="exact"/>
          <w:jc w:val="center"/>
        </w:trPr>
        <w:tc>
          <w:tcPr>
            <w:tcW w:w="7200" w:type="dxa"/>
            <w:tcMar/>
          </w:tcPr>
          <w:p w:rsidRPr="00291413" w:rsidR="00626C02" w:rsidP="00626C02" w:rsidRDefault="00626C02" w14:paraId="75C11F1C" w14:textId="77777777">
            <w:pPr>
              <w:jc w:val="center"/>
              <w:rPr>
                <w:b/>
                <w:color w:val="auto"/>
                <w:sz w:val="48"/>
                <w:szCs w:val="48"/>
                <w:u w:val="single"/>
              </w:rPr>
            </w:pPr>
            <w:r w:rsidRPr="00D54FB0">
              <w:rPr>
                <w:b/>
                <w:color w:val="auto"/>
                <w:sz w:val="48"/>
                <w:szCs w:val="48"/>
                <w:highlight w:val="cyan"/>
                <w:u w:val="single"/>
              </w:rPr>
              <w:t>CLASSE D’ACCUEIL</w:t>
            </w:r>
          </w:p>
          <w:tbl>
            <w:tblPr>
              <w:tblW w:w="7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du contenu du corps du prospectus"/>
            </w:tblPr>
            <w:tblGrid>
              <w:gridCol w:w="7200"/>
            </w:tblGrid>
            <w:tr w:rsidR="00BC5661" w:rsidTr="319F92F7" w14:paraId="3E8991A6" w14:textId="77777777">
              <w:trPr>
                <w:cantSplit/>
                <w:trHeight w:val="5222" w:hRule="exact"/>
              </w:trPr>
              <w:tc>
                <w:tcPr>
                  <w:tcW w:w="7200" w:type="dxa"/>
                  <w:tcMar/>
                </w:tcPr>
                <w:p w:rsidRPr="00923040" w:rsidR="001E6FFD" w:rsidP="00923040" w:rsidRDefault="00106CC7" w14:paraId="229B7148" w14:textId="6E1CF430">
                  <w:pPr>
                    <w:pStyle w:val="Sous-titre"/>
                    <w:rPr>
                      <w:rFonts w:ascii="Georgia Pro Cond Black" w:hAnsi="Georgia Pro Cond Black"/>
                      <w:sz w:val="52"/>
                      <w:szCs w:val="52"/>
                    </w:rPr>
                  </w:pPr>
                  <w:r w:rsidRPr="0039454D"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41F8578" wp14:editId="7C8385BC">
                        <wp:simplePos x="0" y="0"/>
                        <wp:positionH relativeFrom="margin">
                          <wp:posOffset>2534920</wp:posOffset>
                        </wp:positionH>
                        <wp:positionV relativeFrom="margin">
                          <wp:posOffset>635</wp:posOffset>
                        </wp:positionV>
                        <wp:extent cx="1771015" cy="1657350"/>
                        <wp:effectExtent l="0" t="0" r="635" b="0"/>
                        <wp:wrapSquare wrapText="bothSides"/>
                        <wp:docPr id="624227684" name="Image 1" descr="École secondaire de l'Île - Site officiel | Gatineau Q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École secondaire de l'Île - Site officiel | Gatineau Q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01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9454D" w:rsidR="00923040">
                    <w:rPr>
                      <w:rFonts w:ascii="Georgia Pro Cond Black" w:hAnsi="Georgia Pro Cond Black"/>
                      <w:sz w:val="52"/>
                      <w:szCs w:val="52"/>
                    </w:rPr>
                    <w:t>2</w:t>
                  </w:r>
                  <w:r w:rsidRPr="0039454D" w:rsidR="5D2FC1C9">
                    <w:rPr>
                      <w:rFonts w:ascii="Georgia Pro Cond Black" w:hAnsi="Georgia Pro Cond Black"/>
                      <w:sz w:val="52"/>
                      <w:szCs w:val="52"/>
                    </w:rPr>
                    <w:t>9</w:t>
                  </w:r>
                  <w:r w:rsidRPr="0039454D" w:rsidR="001E6FFD">
                    <w:rPr>
                      <w:rFonts w:ascii="Georgia Pro Cond Black" w:hAnsi="Georgia Pro Cond Black"/>
                      <w:sz w:val="52"/>
                      <w:szCs w:val="52"/>
                    </w:rPr>
                    <w:t xml:space="preserve"> </w:t>
                  </w:r>
                  <w:r w:rsidRPr="0039454D" w:rsidR="00923040">
                    <w:rPr>
                      <w:rFonts w:ascii="Georgia Pro Cond Black" w:hAnsi="Georgia Pro Cond Black"/>
                      <w:sz w:val="52"/>
                      <w:szCs w:val="52"/>
                    </w:rPr>
                    <w:t xml:space="preserve">août </w:t>
                  </w:r>
                  <w:r w:rsidRPr="0039454D" w:rsidR="7221B52F">
                    <w:rPr>
                      <w:rFonts w:ascii="Georgia Pro Cond Black" w:hAnsi="Georgia Pro Cond Black"/>
                      <w:sz w:val="52"/>
                      <w:szCs w:val="52"/>
                    </w:rPr>
                    <w:t>202</w:t>
                  </w:r>
                  <w:r w:rsidRPr="0039454D" w:rsidR="53A97072">
                    <w:rPr>
                      <w:rFonts w:ascii="Georgia Pro Cond Black" w:hAnsi="Georgia Pro Cond Black"/>
                      <w:sz w:val="52"/>
                      <w:szCs w:val="52"/>
                    </w:rPr>
                    <w:t>5</w:t>
                  </w:r>
                  <w:r w:rsidRPr="00923040" w:rsidR="00923040">
                    <w:rPr>
                      <w:rFonts w:ascii="Georgia Pro Cond Black" w:hAnsi="Georgia Pro Cond Black"/>
                      <w:sz w:val="52"/>
                      <w:szCs w:val="52"/>
                    </w:rPr>
                    <w:t xml:space="preserve">    </w:t>
                  </w:r>
                </w:p>
                <w:p w:rsidRPr="00106CC7" w:rsidR="00BC5661" w:rsidP="7221B52F" w:rsidRDefault="00923040" w14:paraId="6D3772D8" w14:textId="221080A1">
                  <w:pPr>
                    <w:rPr>
                      <w:rFonts w:ascii="Georgia Pro Cond Black" w:hAnsi="Georgia Pro Cond Black"/>
                      <w:sz w:val="36"/>
                      <w:szCs w:val="36"/>
                    </w:rPr>
                  </w:pPr>
                  <w:r>
                    <w:rPr>
                      <w:rFonts w:ascii="Georgia Pro Cond Black" w:hAnsi="Georgia Pro Cond Black"/>
                      <w:sz w:val="36"/>
                      <w:szCs w:val="36"/>
                    </w:rPr>
                    <w:t>Journée d’accueil pour les élèves et les familles</w:t>
                  </w:r>
                </w:p>
              </w:tc>
            </w:tr>
            <w:tr w:rsidR="00BC5661" w:rsidTr="319F92F7" w14:paraId="0CFF4F30" w14:textId="77777777">
              <w:trPr>
                <w:trHeight w:val="6829" w:hRule="exact"/>
              </w:trPr>
              <w:tc>
                <w:tcPr>
                  <w:tcW w:w="7200" w:type="dxa"/>
                  <w:tcMar/>
                </w:tcPr>
                <w:p w:rsidRPr="00923040" w:rsidR="00923040" w:rsidP="00923040" w:rsidRDefault="00923040" w14:paraId="5E1095CA" w14:textId="1A2D2AD1">
                  <w:p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 xml:space="preserve">9h30 </w:t>
                  </w:r>
                </w:p>
                <w:p w:rsidRPr="00923040" w:rsidR="00923040" w:rsidP="00923040" w:rsidRDefault="00923040" w14:paraId="137F119B" w14:textId="77777777">
                  <w:pPr>
                    <w:pStyle w:val="Paragraphedeliste"/>
                    <w:numPr>
                      <w:ilvl w:val="0"/>
                      <w:numId w:val="3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 xml:space="preserve">Accueil des élèves et des familles à la cafétéria. </w:t>
                  </w:r>
                </w:p>
                <w:p w:rsidRPr="00923040" w:rsidR="00BC5661" w:rsidP="00923040" w:rsidRDefault="00923040" w14:paraId="0D03A049" w14:textId="77777777">
                  <w:pPr>
                    <w:pStyle w:val="Paragraphedeliste"/>
                    <w:numPr>
                      <w:ilvl w:val="0"/>
                      <w:numId w:val="3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Remise de l’horaire et des agendas.</w:t>
                  </w:r>
                </w:p>
                <w:p w:rsidRPr="00923040" w:rsidR="00923040" w:rsidP="00923040" w:rsidRDefault="00923040" w14:paraId="61FB3AC8" w14:textId="77777777">
                  <w:p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9h45</w:t>
                  </w:r>
                </w:p>
                <w:p w:rsidR="00923040" w:rsidP="00836730" w:rsidRDefault="00923040" w14:paraId="1D4A6539" w14:textId="77777777">
                  <w:pPr>
                    <w:pStyle w:val="Paragraphedeliste"/>
                    <w:numPr>
                      <w:ilvl w:val="0"/>
                      <w:numId w:val="4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Pour les familles, présentation de la classe d’accueil et du fonctionnement de l’école</w:t>
                  </w:r>
                  <w:r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 xml:space="preserve"> suivi d’un léger goûter.</w:t>
                  </w:r>
                </w:p>
                <w:p w:rsidRPr="00923040" w:rsidR="00923040" w:rsidP="00923040" w:rsidRDefault="00923040" w14:paraId="457728B9" w14:textId="4A19FCAB">
                  <w:p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10h45</w:t>
                  </w:r>
                </w:p>
                <w:p w:rsidRPr="00923040" w:rsidR="00923040" w:rsidP="00923040" w:rsidRDefault="00923040" w14:paraId="471BCFC7" w14:textId="6FF027A2">
                  <w:pPr>
                    <w:pStyle w:val="Paragraphedeliste"/>
                    <w:numPr>
                      <w:ilvl w:val="0"/>
                      <w:numId w:val="4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Départ des parents. Les élèves vont en classe avec leurs enseignants.</w:t>
                  </w:r>
                </w:p>
                <w:p w:rsidRPr="00923040" w:rsidR="00923040" w:rsidP="00923040" w:rsidRDefault="00923040" w14:paraId="59C807F8" w14:textId="299F0842">
                  <w:p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11h25</w:t>
                  </w:r>
                </w:p>
                <w:p w:rsidRPr="00923040" w:rsidR="00923040" w:rsidP="00923040" w:rsidRDefault="00923040" w14:paraId="5FF78378" w14:textId="65C2742F">
                  <w:pPr>
                    <w:pStyle w:val="Paragraphedeliste"/>
                    <w:numPr>
                      <w:ilvl w:val="0"/>
                      <w:numId w:val="4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Dîner fourni par l’école.</w:t>
                  </w:r>
                </w:p>
                <w:p w:rsidRPr="00923040" w:rsidR="00923040" w:rsidP="00923040" w:rsidRDefault="00923040" w14:paraId="25EAAB62" w14:textId="29F7449A">
                  <w:p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15h10</w:t>
                  </w:r>
                </w:p>
                <w:p w:rsidRPr="00923040" w:rsidR="00923040" w:rsidP="00923040" w:rsidRDefault="00923040" w14:paraId="044C20E9" w14:textId="240C9D43">
                  <w:pPr>
                    <w:pStyle w:val="Paragraphedeliste"/>
                    <w:numPr>
                      <w:ilvl w:val="0"/>
                      <w:numId w:val="4"/>
                    </w:numPr>
                    <w:spacing w:line="288" w:lineRule="auto"/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923040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Départ des élèves</w:t>
                  </w:r>
                  <w:r w:rsidR="0046221B">
                    <w:rPr>
                      <w:rFonts w:ascii="Georgia Pro Cond Black" w:hAnsi="Georgia Pro Cond Black"/>
                      <w:b/>
                      <w:bCs/>
                      <w:color w:val="auto"/>
                      <w:sz w:val="28"/>
                      <w:szCs w:val="28"/>
                    </w:rPr>
                    <w:t>.</w:t>
                  </w:r>
                </w:p>
                <w:p w:rsidRPr="00923040" w:rsidR="00923040" w:rsidP="00923040" w:rsidRDefault="00923040" w14:paraId="4BB36559" w14:textId="7A476316" w14:noSpellErr="1">
                  <w:pPr>
                    <w:spacing w:line="288" w:lineRule="auto"/>
                    <w:ind w:left="360"/>
                    <w:rPr>
                      <w:rFonts w:ascii="Georgia Pro Cond Black" w:hAnsi="Georgia Pro Cond Black"/>
                    </w:rPr>
                  </w:pPr>
                </w:p>
              </w:tc>
            </w:tr>
            <w:tr w:rsidR="00BC5661" w:rsidTr="319F92F7" w14:paraId="6A05A809" w14:textId="77777777">
              <w:trPr>
                <w:trHeight w:val="1440" w:hRule="exact"/>
              </w:trPr>
              <w:tc>
                <w:tcPr>
                  <w:tcW w:w="7200" w:type="dxa"/>
                  <w:tcMar/>
                  <w:vAlign w:val="bottom"/>
                </w:tcPr>
                <w:p w:rsidR="00BC5661" w:rsidRDefault="00BC5661" w14:paraId="5A39BBE3" w14:textId="161F5097"/>
              </w:tc>
            </w:tr>
          </w:tbl>
          <w:p w:rsidR="00BC5661" w:rsidRDefault="00BC5661" w14:paraId="41C8F396" w14:textId="77777777"/>
        </w:tc>
        <w:tc>
          <w:tcPr>
            <w:tcW w:w="144" w:type="dxa"/>
            <w:tcMar/>
          </w:tcPr>
          <w:p w:rsidR="00BC5661" w:rsidRDefault="00BC5661" w14:paraId="72A3D3EC" w14:textId="77777777"/>
        </w:tc>
        <w:tc>
          <w:tcPr>
            <w:tcW w:w="3456" w:type="dxa"/>
            <w:tcMar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de la barre latérale du prospectus"/>
            </w:tblPr>
            <w:tblGrid>
              <w:gridCol w:w="3456"/>
            </w:tblGrid>
            <w:tr w:rsidR="00BC5661" w:rsidTr="319F92F7" w14:paraId="6327E4CF" w14:textId="77777777">
              <w:trPr>
                <w:trHeight w:val="11206" w:hRule="exact"/>
              </w:trPr>
              <w:tc>
                <w:tcPr>
                  <w:tcW w:w="3446" w:type="dxa"/>
                  <w:shd w:val="clear" w:color="auto" w:fill="97C83C" w:themeFill="accent2"/>
                  <w:tcMar/>
                  <w:vAlign w:val="center"/>
                </w:tcPr>
                <w:p w:rsidR="004F73CA" w:rsidP="004F73CA" w:rsidRDefault="004F73CA" w14:paraId="031AB8D0" w14:textId="4FC3A702">
                  <w:pPr>
                    <w:pStyle w:val="Titre2"/>
                  </w:pPr>
                  <w:r>
                    <w:t>Ac</w:t>
                  </w:r>
                  <w:r w:rsidR="001E6FFD">
                    <w:t>cueil des élèves et des parents</w:t>
                  </w:r>
                </w:p>
                <w:p w:rsidR="004F73CA" w:rsidP="004F73CA" w:rsidRDefault="004F73CA" w14:paraId="0D0B940D" w14:textId="77777777">
                  <w:pPr>
                    <w:pStyle w:val="Titre2"/>
                    <w:jc w:val="left"/>
                  </w:pPr>
                </w:p>
                <w:p w:rsidR="00BC5661" w:rsidRDefault="00BC5661" w14:paraId="0E27B00A" w14:textId="77777777">
                  <w:pPr>
                    <w:pStyle w:val="Trait"/>
                  </w:pPr>
                </w:p>
                <w:p w:rsidR="00BC5661" w:rsidP="00923040" w:rsidRDefault="00BC5661" w14:paraId="60061E4C" w14:textId="77777777">
                  <w:pPr>
                    <w:pStyle w:val="Trait"/>
                    <w:jc w:val="left"/>
                  </w:pPr>
                </w:p>
                <w:p w:rsidR="00BC5661" w:rsidRDefault="00BC5661" w14:paraId="44EAFD9C" w14:textId="77777777">
                  <w:pPr>
                    <w:pStyle w:val="Trait"/>
                  </w:pPr>
                </w:p>
                <w:p w:rsidR="00BC5661" w:rsidRDefault="00923040" w14:paraId="6DAEF02F" w14:textId="562B8AE0">
                  <w:pPr>
                    <w:pStyle w:val="Titre2"/>
                  </w:pPr>
                  <w:r>
                    <w:t xml:space="preserve">Il n’y a pas de service d’autobus scolaire. Vous devez prévoir le transport de vos enfants. </w:t>
                  </w:r>
                </w:p>
                <w:p w:rsidR="00BC5661" w:rsidRDefault="00BC5661" w14:paraId="4B94D5A5" w14:textId="77777777">
                  <w:pPr>
                    <w:pStyle w:val="Trait"/>
                  </w:pPr>
                </w:p>
                <w:p w:rsidR="00BC5661" w:rsidP="004F73CA" w:rsidRDefault="0020225B" w14:paraId="06A22269" w14:textId="46F5B9AC">
                  <w:pPr>
                    <w:pStyle w:val="Titre2"/>
                  </w:pPr>
                  <w:r w:rsidR="0B69D35B">
                    <w:rPr/>
                    <w:t>2 septembre</w:t>
                  </w:r>
                  <w:r w:rsidR="4FF4E5A6">
                    <w:rPr/>
                    <w:t> : congé pour les élèves de l’accueil</w:t>
                  </w:r>
                </w:p>
                <w:p w:rsidRPr="0020225B" w:rsidR="0020225B" w:rsidP="0020225B" w:rsidRDefault="0020225B" w14:paraId="2A3696B6" w14:textId="77777777">
                  <w:pPr>
                    <w:pStyle w:val="Trait"/>
                    <w:jc w:val="left"/>
                  </w:pPr>
                </w:p>
                <w:p w:rsidRPr="0020225B" w:rsidR="0020225B" w:rsidP="0020225B" w:rsidRDefault="0020225B" w14:paraId="3DEEC669" w14:textId="4D409E46">
                  <w:pPr>
                    <w:pStyle w:val="Trait"/>
                  </w:pPr>
                  <w:proofErr w:type="spellStart"/>
                  <w:proofErr w:type="gramStart"/>
                  <w:r>
                    <w:t>co</w:t>
                  </w:r>
                  <w:proofErr w:type="spellEnd"/>
                  <w:proofErr w:type="gramEnd"/>
                </w:p>
              </w:tc>
            </w:tr>
            <w:tr w:rsidR="00BC5661" w:rsidTr="319F92F7" w14:paraId="3656B9AB" w14:textId="77777777">
              <w:trPr>
                <w:trHeight w:val="144" w:hRule="exact"/>
              </w:trPr>
              <w:tc>
                <w:tcPr>
                  <w:tcW w:w="3446" w:type="dxa"/>
                  <w:tcMar/>
                </w:tcPr>
                <w:p w:rsidR="00BC5661" w:rsidRDefault="00BC5661" w14:paraId="45FB0818" w14:textId="77777777"/>
              </w:tc>
            </w:tr>
            <w:tr w:rsidR="00BC5661" w:rsidTr="319F92F7" w14:paraId="1E2E755E" w14:textId="77777777">
              <w:trPr>
                <w:trHeight w:val="4095" w:hRule="exact"/>
              </w:trPr>
              <w:tc>
                <w:tcPr>
                  <w:tcW w:w="3446" w:type="dxa"/>
                  <w:shd w:val="clear" w:color="auto" w:fill="E03177" w:themeFill="accent1"/>
                  <w:tcMar/>
                  <w:vAlign w:val="center"/>
                </w:tcPr>
                <w:p w:rsidR="00BC5661" w:rsidRDefault="004F73CA" w14:paraId="76B39F34" w14:textId="77777777">
                  <w:pPr>
                    <w:pStyle w:val="Titre3"/>
                  </w:pPr>
                  <w:r>
                    <w:t>École secondaire de l’ÎLe</w:t>
                  </w:r>
                </w:p>
                <w:p w:rsidR="00BC5661" w:rsidRDefault="00000000" w14:paraId="47964089" w14:textId="77777777">
                  <w:pPr>
                    <w:pStyle w:val="Coordonnes"/>
                  </w:pPr>
                  <w:sdt>
                    <w:sdtPr>
                      <w:id w:val="857003158"/>
                      <w:placeholder>
                        <w:docPart w:val="28FD9B4FEEA442EB9CF13BEE02AC773E"/>
                      </w:placeholder>
                      <w15:appearance w15:val="hidden"/>
                      <w:text w:multiLine="1"/>
                    </w:sdtPr>
                    <w:sdtContent>
                      <w:r w:rsidR="004F73CA">
                        <w:t>255, rue Saint-Rédempteur, Gatineau, J8X 2T4</w:t>
                      </w:r>
                    </w:sdtContent>
                  </w:sdt>
                </w:p>
                <w:p w:rsidR="00BC5661" w:rsidP="004F73CA" w:rsidRDefault="004F73CA" w14:paraId="05C2D130" w14:textId="77777777">
                  <w:pPr>
                    <w:pStyle w:val="Date"/>
                  </w:pPr>
                  <w:r>
                    <w:t>819-771-6126</w:t>
                  </w:r>
                </w:p>
              </w:tc>
            </w:tr>
          </w:tbl>
          <w:p w:rsidR="00BC5661" w:rsidRDefault="00BC5661" w14:paraId="049F31CB" w14:textId="77777777"/>
        </w:tc>
      </w:tr>
    </w:tbl>
    <w:p w:rsidR="00BC5661" w:rsidRDefault="00BC5661" w14:paraId="53128261" w14:textId="77777777">
      <w:pPr>
        <w:pStyle w:val="Sansinterligne"/>
      </w:pPr>
    </w:p>
    <w:sectPr w:rsidR="00BC5661" w:rsidSect="00AC38BF">
      <w:pgSz w:w="11906" w:h="16838" w:orient="portrait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C784A"/>
    <w:multiLevelType w:val="hybridMultilevel"/>
    <w:tmpl w:val="F1EEF84E"/>
    <w:lvl w:ilvl="0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4B0F44B0"/>
    <w:multiLevelType w:val="hybridMultilevel"/>
    <w:tmpl w:val="C61A895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191E95"/>
    <w:multiLevelType w:val="hybridMultilevel"/>
    <w:tmpl w:val="832A8A2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CE5783"/>
    <w:multiLevelType w:val="hybridMultilevel"/>
    <w:tmpl w:val="055E468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3350413">
    <w:abstractNumId w:val="0"/>
  </w:num>
  <w:num w:numId="2" w16cid:durableId="1114060781">
    <w:abstractNumId w:val="1"/>
  </w:num>
  <w:num w:numId="3" w16cid:durableId="407121311">
    <w:abstractNumId w:val="3"/>
  </w:num>
  <w:num w:numId="4" w16cid:durableId="213890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A"/>
    <w:rsid w:val="00106CC7"/>
    <w:rsid w:val="00120A61"/>
    <w:rsid w:val="00182F8E"/>
    <w:rsid w:val="001E16C7"/>
    <w:rsid w:val="001E6FFD"/>
    <w:rsid w:val="0020225B"/>
    <w:rsid w:val="00291413"/>
    <w:rsid w:val="00347403"/>
    <w:rsid w:val="0039454D"/>
    <w:rsid w:val="0046221B"/>
    <w:rsid w:val="00477DB6"/>
    <w:rsid w:val="004F73CA"/>
    <w:rsid w:val="00626C02"/>
    <w:rsid w:val="0079760B"/>
    <w:rsid w:val="007E52A6"/>
    <w:rsid w:val="00812BA3"/>
    <w:rsid w:val="00923040"/>
    <w:rsid w:val="00AC38BF"/>
    <w:rsid w:val="00B30AD2"/>
    <w:rsid w:val="00B677B9"/>
    <w:rsid w:val="00BC5661"/>
    <w:rsid w:val="00BD32C0"/>
    <w:rsid w:val="00C15AD0"/>
    <w:rsid w:val="00C502B8"/>
    <w:rsid w:val="00D54FB0"/>
    <w:rsid w:val="00D73D67"/>
    <w:rsid w:val="00E74103"/>
    <w:rsid w:val="00F75A8B"/>
    <w:rsid w:val="00FA58BD"/>
    <w:rsid w:val="00FF7E30"/>
    <w:rsid w:val="0B69D35B"/>
    <w:rsid w:val="27B8A67C"/>
    <w:rsid w:val="319F92F7"/>
    <w:rsid w:val="4FF4E5A6"/>
    <w:rsid w:val="53A97072"/>
    <w:rsid w:val="575FD53E"/>
    <w:rsid w:val="5D2FC1C9"/>
    <w:rsid w:val="65E6AC83"/>
    <w:rsid w:val="7221B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13DDE"/>
  <w15:chartTrackingRefBased/>
  <w15:docId w15:val="{F4F96FC4-6019-4DE9-B3B3-E9A5344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color w:val="333333" w:themeColor="text2"/>
        <w:sz w:val="24"/>
        <w:szCs w:val="24"/>
        <w:lang w:val="fr-FR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Trait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hAnsiTheme="majorHAnsi" w:eastAsiaTheme="majorEastAsia" w:cstheme="majorBidi"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hAnsiTheme="majorHAnsi" w:eastAsiaTheme="majorEastAsia" w:cstheme="majorBidi"/>
      <w:cap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E03177" w:themeColor="accent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styleId="Sous-titreCar" w:customStyle="1">
    <w:name w:val="Sous-titre Car"/>
    <w:basedOn w:val="Policepardfaut"/>
    <w:link w:val="Sous-titre"/>
    <w:uiPriority w:val="2"/>
    <w:rPr>
      <w:rFonts w:asciiTheme="majorHAnsi" w:hAnsiTheme="majorHAnsi" w:eastAsiaTheme="majorEastAsia" w:cstheme="majorBidi"/>
      <w:caps/>
      <w:color w:val="E03177" w:themeColor="accent1"/>
      <w:kern w:val="28"/>
      <w:sz w:val="80"/>
      <w:szCs w:val="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04" w:lineRule="auto"/>
    </w:pPr>
    <w:rPr>
      <w:rFonts w:asciiTheme="majorHAnsi" w:hAnsiTheme="majorHAnsi" w:eastAsiaTheme="majorEastAsia" w:cstheme="majorBidi"/>
      <w:caps/>
      <w:kern w:val="28"/>
      <w:sz w:val="80"/>
      <w:szCs w:val="80"/>
    </w:rPr>
  </w:style>
  <w:style w:type="character" w:styleId="TitreCar" w:customStyle="1">
    <w:name w:val="Titre Car"/>
    <w:basedOn w:val="Policepardfaut"/>
    <w:link w:val="Titre"/>
    <w:uiPriority w:val="1"/>
    <w:rPr>
      <w:rFonts w:asciiTheme="majorHAnsi" w:hAnsiTheme="majorHAnsi" w:eastAsiaTheme="majorEastAsia" w:cstheme="majorBidi"/>
      <w:caps/>
      <w:kern w:val="28"/>
      <w:sz w:val="80"/>
      <w:szCs w:val="80"/>
    </w:rPr>
  </w:style>
  <w:style w:type="character" w:styleId="Titre1Car" w:customStyle="1">
    <w:name w:val="Titre 1 Car"/>
    <w:basedOn w:val="Policepardfaut"/>
    <w:link w:val="Titre1"/>
    <w:uiPriority w:val="3"/>
    <w:rPr>
      <w:b/>
      <w:bCs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styleId="Titre2Car" w:customStyle="1">
    <w:name w:val="Titre 2 Car"/>
    <w:basedOn w:val="Policepardfaut"/>
    <w:link w:val="Titre2"/>
    <w:uiPriority w:val="3"/>
    <w:rPr>
      <w:rFonts w:asciiTheme="majorHAnsi" w:hAnsiTheme="majorHAnsi" w:eastAsiaTheme="majorEastAsia" w:cstheme="majorBidi"/>
      <w:color w:val="FFFFFF" w:themeColor="background1"/>
      <w:sz w:val="28"/>
      <w:szCs w:val="28"/>
    </w:rPr>
  </w:style>
  <w:style w:type="paragraph" w:styleId="Trait" w:customStyle="1">
    <w:name w:val="Trait"/>
    <w:basedOn w:val="Normal"/>
    <w:next w:val="Titre2"/>
    <w:uiPriority w:val="3"/>
    <w:qFormat/>
    <w:pPr>
      <w:pBdr>
        <w:top w:val="single" w:color="FFFFFF" w:themeColor="background1" w:sz="12" w:space="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styleId="Titre3Car" w:customStyle="1">
    <w:name w:val="Titre 3 Car"/>
    <w:basedOn w:val="Policepardfaut"/>
    <w:link w:val="Titre3"/>
    <w:uiPriority w:val="4"/>
    <w:rPr>
      <w:rFonts w:asciiTheme="majorHAnsi" w:hAnsiTheme="majorHAnsi" w:eastAsiaTheme="majorEastAsia" w:cstheme="majorBidi"/>
      <w:caps/>
      <w:color w:val="FFFFFF" w:themeColor="background1"/>
    </w:rPr>
  </w:style>
  <w:style w:type="paragraph" w:styleId="Coordonnes" w:customStyle="1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styleId="DateCar" w:customStyle="1">
    <w:name w:val="Date Car"/>
    <w:basedOn w:val="Policepardfaut"/>
    <w:link w:val="Date"/>
    <w:uiPriority w:val="5"/>
    <w:rPr>
      <w:color w:val="FFFFFF" w:themeColor="background1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itre4Car" w:customStyle="1">
    <w:name w:val="Titre 4 Car"/>
    <w:basedOn w:val="Policepardfaut"/>
    <w:link w:val="Titre4"/>
    <w:uiPriority w:val="99"/>
    <w:semiHidden/>
    <w:rPr>
      <w:rFonts w:asciiTheme="majorHAnsi" w:hAnsiTheme="majorHAnsi" w:eastAsiaTheme="majorEastAsia" w:cstheme="majorBidi"/>
      <w:color w:val="E03177" w:themeColor="accent1"/>
    </w:rPr>
  </w:style>
  <w:style w:type="character" w:styleId="Lienhypertexte">
    <w:name w:val="Hyperlink"/>
    <w:basedOn w:val="Policepardfaut"/>
    <w:uiPriority w:val="99"/>
    <w:unhideWhenUsed/>
    <w:rsid w:val="004F73CA"/>
    <w:rPr>
      <w:color w:val="24A5CD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92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Prospectus%20d&#8217;&#233;v&#233;nement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FD9B4FEEA442EB9CF13BEE02AC7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5A944-CC08-4528-835C-425720EF3D1E}"/>
      </w:docPartPr>
      <w:docPartBody>
        <w:p w:rsidR="00477DB6" w:rsidRDefault="00477DB6">
          <w:pPr>
            <w:pStyle w:val="28FD9B4FEEA442EB9CF13BEE02AC773E"/>
          </w:pPr>
          <w:r>
            <w:rPr>
              <w:lang w:bidi="fr-FR"/>
            </w:rPr>
            <w:t>[Rue]</w:t>
          </w:r>
          <w:r>
            <w:rPr>
              <w:lang w:bidi="fr-FR"/>
            </w:rPr>
            <w:br/>
            <w:t>[Code postal, Ville]</w:t>
          </w:r>
          <w:r>
            <w:rPr>
              <w:lang w:bidi="fr-FR"/>
            </w:rPr>
            <w:br/>
            <w:t>[Téléphone]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B6"/>
    <w:rsid w:val="00151498"/>
    <w:rsid w:val="00182F8E"/>
    <w:rsid w:val="00477DB6"/>
    <w:rsid w:val="00526DFC"/>
    <w:rsid w:val="00964FB2"/>
    <w:rsid w:val="00B91197"/>
    <w:rsid w:val="00C15AD0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FD9B4FEEA442EB9CF13BEE02AC773E">
    <w:name w:val="28FD9B4FEEA442EB9CF13BEE02AC7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9FBAA83873B40AD0F477B3BD41C49" ma:contentTypeVersion="17" ma:contentTypeDescription="Crée un document." ma:contentTypeScope="" ma:versionID="c42bd9160bad61a2d2513a62a6950fdf">
  <xsd:schema xmlns:xsd="http://www.w3.org/2001/XMLSchema" xmlns:xs="http://www.w3.org/2001/XMLSchema" xmlns:p="http://schemas.microsoft.com/office/2006/metadata/properties" xmlns:ns2="234eb1e6-d7c5-4260-b87d-2a48b8ed5525" xmlns:ns3="5e331068-c965-4f6b-8547-41e7818fd101" targetNamespace="http://schemas.microsoft.com/office/2006/metadata/properties" ma:root="true" ma:fieldsID="0cc1d7db8180e4160e939c5391b51790" ns2:_="" ns3:_="">
    <xsd:import namespace="234eb1e6-d7c5-4260-b87d-2a48b8ed5525"/>
    <xsd:import namespace="5e331068-c965-4f6b-8547-41e7818fd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eb1e6-d7c5-4260-b87d-2a48b8ed5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31068-c965-4f6b-8547-41e7818fd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0f77e7-35ee-4900-b9d4-318d61249906}" ma:internalName="TaxCatchAll" ma:showField="CatchAllData" ma:web="5e331068-c965-4f6b-8547-41e7818fd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eb1e6-d7c5-4260-b87d-2a48b8ed5525">
      <Terms xmlns="http://schemas.microsoft.com/office/infopath/2007/PartnerControls"/>
    </lcf76f155ced4ddcb4097134ff3c332f>
    <TaxCatchAll xmlns="5e331068-c965-4f6b-8547-41e7818fd1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7539-EDED-4DF5-9789-EB40C592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eb1e6-d7c5-4260-b87d-2a48b8ed5525"/>
    <ds:schemaRef ds:uri="5e331068-c965-4f6b-8547-41e7818fd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6E47B-4540-47ED-8340-A1A177FB9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234eb1e6-d7c5-4260-b87d-2a48b8ed5525"/>
    <ds:schemaRef ds:uri="5e331068-c965-4f6b-8547-41e7818fd101"/>
  </ds:schemaRefs>
</ds:datastoreItem>
</file>

<file path=customXml/itemProps4.xml><?xml version="1.0" encoding="utf-8"?>
<ds:datastoreItem xmlns:ds="http://schemas.openxmlformats.org/officeDocument/2006/customXml" ds:itemID="{88FBA7BF-84ED-4D95-97B1-5FDF93BBE0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Prospectus d’événement saisonnier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Utilisateur Windows</dc:creator>
  <keywords/>
  <dc:description/>
  <lastModifiedBy>Christine Reid</lastModifiedBy>
  <revision>8</revision>
  <lastPrinted>2012-12-25T21:02:00.0000000Z</lastPrinted>
  <dcterms:created xsi:type="dcterms:W3CDTF">2024-06-12T17:04:00.0000000Z</dcterms:created>
  <dcterms:modified xsi:type="dcterms:W3CDTF">2025-05-26T15:07:19.1345141Z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0x0101006849FBAA83873B40AD0F477B3BD41C49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  <property fmtid="{D5CDD505-2E9C-101B-9397-08002B2CF9AE}" pid="9" name="MSIP_Label_e256d882-c11f-4ba7-9f2f-603760ea0248_Enabled">
    <vt:lpwstr>true</vt:lpwstr>
  </property>
  <property fmtid="{D5CDD505-2E9C-101B-9397-08002B2CF9AE}" pid="10" name="MSIP_Label_e256d882-c11f-4ba7-9f2f-603760ea0248_SetDate">
    <vt:lpwstr>2024-06-05T13:37:12Z</vt:lpwstr>
  </property>
  <property fmtid="{D5CDD505-2E9C-101B-9397-08002B2CF9AE}" pid="11" name="MSIP_Label_e256d882-c11f-4ba7-9f2f-603760ea0248_Method">
    <vt:lpwstr>Standard</vt:lpwstr>
  </property>
  <property fmtid="{D5CDD505-2E9C-101B-9397-08002B2CF9AE}" pid="12" name="MSIP_Label_e256d882-c11f-4ba7-9f2f-603760ea0248_Name">
    <vt:lpwstr>defa4170-0d19-0005-0004-bc88714345d2</vt:lpwstr>
  </property>
  <property fmtid="{D5CDD505-2E9C-101B-9397-08002B2CF9AE}" pid="13" name="MSIP_Label_e256d882-c11f-4ba7-9f2f-603760ea0248_SiteId">
    <vt:lpwstr>2b3aef89-da74-46f5-9b03-003d069909e7</vt:lpwstr>
  </property>
  <property fmtid="{D5CDD505-2E9C-101B-9397-08002B2CF9AE}" pid="14" name="MSIP_Label_e256d882-c11f-4ba7-9f2f-603760ea0248_ActionId">
    <vt:lpwstr>03719c3a-8946-4ce9-96a8-a45f0a198017</vt:lpwstr>
  </property>
  <property fmtid="{D5CDD505-2E9C-101B-9397-08002B2CF9AE}" pid="15" name="MSIP_Label_e256d882-c11f-4ba7-9f2f-603760ea0248_ContentBits">
    <vt:lpwstr>0</vt:lpwstr>
  </property>
</Properties>
</file>