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652D9" w14:textId="77777777" w:rsidR="00C8433E" w:rsidRPr="00F212C8" w:rsidRDefault="00C8433E" w:rsidP="00C8433E">
      <w:pPr>
        <w:shd w:val="clear" w:color="auto" w:fill="FFFFFF"/>
        <w:spacing w:before="180" w:after="180" w:line="240" w:lineRule="auto"/>
        <w:jc w:val="center"/>
        <w:outlineLvl w:val="3"/>
        <w:rPr>
          <w:rFonts w:eastAsia="Times New Roman" w:cstheme="minorHAnsi"/>
          <w:color w:val="333333"/>
          <w:sz w:val="40"/>
          <w:szCs w:val="40"/>
          <w:lang w:eastAsia="fr-CA"/>
        </w:rPr>
      </w:pPr>
    </w:p>
    <w:p w14:paraId="0725344A" w14:textId="77777777" w:rsidR="00C8433E" w:rsidRPr="00F212C8" w:rsidRDefault="00C8433E" w:rsidP="00C8433E">
      <w:pPr>
        <w:shd w:val="clear" w:color="auto" w:fill="FFFFFF"/>
        <w:spacing w:before="180" w:after="180" w:line="240" w:lineRule="auto"/>
        <w:jc w:val="center"/>
        <w:outlineLvl w:val="3"/>
        <w:rPr>
          <w:rFonts w:eastAsia="Times New Roman" w:cstheme="minorHAnsi"/>
          <w:color w:val="333333"/>
          <w:sz w:val="40"/>
          <w:szCs w:val="40"/>
          <w:lang w:eastAsia="fr-CA"/>
        </w:rPr>
      </w:pPr>
    </w:p>
    <w:p w14:paraId="3953AC1D" w14:textId="4DB49DB3" w:rsidR="00C8433E" w:rsidRPr="00F212C8" w:rsidRDefault="00C8433E" w:rsidP="00C8433E">
      <w:pPr>
        <w:shd w:val="clear" w:color="auto" w:fill="FFFFFF"/>
        <w:spacing w:before="180" w:after="180" w:line="240" w:lineRule="auto"/>
        <w:jc w:val="center"/>
        <w:outlineLvl w:val="3"/>
        <w:rPr>
          <w:rFonts w:eastAsia="Times New Roman" w:cstheme="minorHAnsi"/>
          <w:color w:val="333333"/>
          <w:sz w:val="40"/>
          <w:szCs w:val="40"/>
          <w:lang w:eastAsia="fr-CA"/>
        </w:rPr>
      </w:pPr>
      <w:r w:rsidRPr="00F212C8">
        <w:rPr>
          <w:rFonts w:eastAsia="Times New Roman" w:cstheme="minorHAnsi"/>
          <w:color w:val="333333"/>
          <w:sz w:val="40"/>
          <w:szCs w:val="40"/>
          <w:lang w:eastAsia="fr-CA"/>
        </w:rPr>
        <w:t xml:space="preserve">POLITIQUE </w:t>
      </w:r>
      <w:r>
        <w:rPr>
          <w:rFonts w:eastAsia="Times New Roman" w:cstheme="minorHAnsi"/>
          <w:color w:val="333333"/>
          <w:sz w:val="40"/>
          <w:szCs w:val="40"/>
          <w:lang w:eastAsia="fr-CA"/>
        </w:rPr>
        <w:t>D’ADMISSION</w:t>
      </w:r>
    </w:p>
    <w:p w14:paraId="59FE94F9" w14:textId="77777777" w:rsidR="00C8433E" w:rsidRPr="00F212C8" w:rsidRDefault="00C8433E" w:rsidP="00C8433E">
      <w:pPr>
        <w:shd w:val="clear" w:color="auto" w:fill="FFFFFF"/>
        <w:spacing w:before="180" w:after="180" w:line="240" w:lineRule="auto"/>
        <w:jc w:val="center"/>
        <w:outlineLvl w:val="3"/>
        <w:rPr>
          <w:rFonts w:eastAsia="Times New Roman" w:cstheme="minorHAnsi"/>
          <w:color w:val="333333"/>
          <w:sz w:val="40"/>
          <w:szCs w:val="40"/>
          <w:lang w:eastAsia="fr-CA"/>
        </w:rPr>
      </w:pPr>
    </w:p>
    <w:p w14:paraId="16A5F664" w14:textId="77777777" w:rsidR="00C8433E" w:rsidRPr="00F212C8" w:rsidRDefault="00C8433E" w:rsidP="00C8433E">
      <w:pPr>
        <w:shd w:val="clear" w:color="auto" w:fill="FFFFFF"/>
        <w:spacing w:before="180" w:after="180" w:line="240" w:lineRule="auto"/>
        <w:jc w:val="center"/>
        <w:outlineLvl w:val="3"/>
        <w:rPr>
          <w:rFonts w:eastAsia="Times New Roman" w:cstheme="minorHAnsi"/>
          <w:color w:val="333333"/>
          <w:sz w:val="40"/>
          <w:szCs w:val="40"/>
          <w:lang w:eastAsia="fr-CA"/>
        </w:rPr>
      </w:pPr>
      <w:r w:rsidRPr="00F212C8">
        <w:rPr>
          <w:rFonts w:eastAsia="Times New Roman" w:cstheme="minorHAnsi"/>
          <w:color w:val="333333"/>
          <w:sz w:val="40"/>
          <w:szCs w:val="40"/>
          <w:lang w:eastAsia="fr-CA"/>
        </w:rPr>
        <w:t>Programme d’éducation intermédiaire du Baccalauréat International</w:t>
      </w:r>
    </w:p>
    <w:p w14:paraId="77EA1D50" w14:textId="77777777" w:rsidR="00C8433E" w:rsidRPr="00F212C8" w:rsidRDefault="00C8433E" w:rsidP="00C8433E">
      <w:pPr>
        <w:shd w:val="clear" w:color="auto" w:fill="FFFFFF"/>
        <w:spacing w:before="180" w:after="180" w:line="240" w:lineRule="auto"/>
        <w:jc w:val="center"/>
        <w:outlineLvl w:val="3"/>
        <w:rPr>
          <w:rFonts w:eastAsia="Times New Roman" w:cstheme="minorHAnsi"/>
          <w:color w:val="333333"/>
          <w:sz w:val="40"/>
          <w:szCs w:val="40"/>
          <w:lang w:eastAsia="fr-CA"/>
        </w:rPr>
      </w:pPr>
    </w:p>
    <w:p w14:paraId="6B736EBC" w14:textId="77777777" w:rsidR="00C8433E" w:rsidRPr="00F212C8" w:rsidRDefault="00C8433E" w:rsidP="00C8433E">
      <w:pPr>
        <w:shd w:val="clear" w:color="auto" w:fill="FFFFFF"/>
        <w:spacing w:before="180" w:after="180" w:line="240" w:lineRule="auto"/>
        <w:jc w:val="center"/>
        <w:outlineLvl w:val="3"/>
        <w:rPr>
          <w:rFonts w:eastAsia="Times New Roman" w:cstheme="minorHAnsi"/>
          <w:color w:val="333333"/>
          <w:sz w:val="40"/>
          <w:szCs w:val="40"/>
          <w:lang w:eastAsia="fr-CA"/>
        </w:rPr>
      </w:pPr>
      <w:r w:rsidRPr="00F212C8">
        <w:rPr>
          <w:rFonts w:eastAsia="Times New Roman" w:cstheme="minorHAnsi"/>
          <w:noProof/>
          <w:color w:val="333333"/>
          <w:sz w:val="40"/>
          <w:szCs w:val="40"/>
          <w:lang w:eastAsia="fr-CA"/>
        </w:rPr>
        <w:drawing>
          <wp:inline distT="0" distB="0" distL="0" distR="0" wp14:anchorId="3173E43E" wp14:editId="4607DF56">
            <wp:extent cx="5486400" cy="2895600"/>
            <wp:effectExtent l="0" t="0" r="0" b="0"/>
            <wp:docPr id="2" name="Image 2"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Police, logo, Graphique&#10;&#10;Description générée automatiquement"/>
                    <pic:cNvPicPr/>
                  </pic:nvPicPr>
                  <pic:blipFill>
                    <a:blip r:embed="rId7">
                      <a:extLst>
                        <a:ext uri="{28A0092B-C50C-407E-A947-70E740481C1C}">
                          <a14:useLocalDpi xmlns:a14="http://schemas.microsoft.com/office/drawing/2010/main" val="0"/>
                        </a:ext>
                      </a:extLst>
                    </a:blip>
                    <a:stretch>
                      <a:fillRect/>
                    </a:stretch>
                  </pic:blipFill>
                  <pic:spPr>
                    <a:xfrm>
                      <a:off x="0" y="0"/>
                      <a:ext cx="5486400" cy="2895600"/>
                    </a:xfrm>
                    <a:prstGeom prst="rect">
                      <a:avLst/>
                    </a:prstGeom>
                  </pic:spPr>
                </pic:pic>
              </a:graphicData>
            </a:graphic>
          </wp:inline>
        </w:drawing>
      </w:r>
    </w:p>
    <w:p w14:paraId="466C190F" w14:textId="77777777" w:rsidR="00C8433E" w:rsidRPr="00F212C8" w:rsidRDefault="00C8433E" w:rsidP="00C8433E">
      <w:pPr>
        <w:shd w:val="clear" w:color="auto" w:fill="FFFFFF"/>
        <w:spacing w:before="180" w:after="180" w:line="240" w:lineRule="auto"/>
        <w:jc w:val="right"/>
        <w:outlineLvl w:val="3"/>
        <w:rPr>
          <w:rFonts w:eastAsia="Times New Roman" w:cstheme="minorHAnsi"/>
          <w:b/>
          <w:bCs/>
          <w:color w:val="333333"/>
          <w:sz w:val="30"/>
          <w:szCs w:val="30"/>
          <w:lang w:eastAsia="fr-CA"/>
        </w:rPr>
      </w:pPr>
    </w:p>
    <w:p w14:paraId="3C0A2A8B" w14:textId="77777777" w:rsidR="00C8433E" w:rsidRPr="00F212C8" w:rsidRDefault="00C8433E" w:rsidP="00C8433E">
      <w:pPr>
        <w:shd w:val="clear" w:color="auto" w:fill="FFFFFF"/>
        <w:spacing w:before="180" w:after="180" w:line="240" w:lineRule="auto"/>
        <w:jc w:val="right"/>
        <w:outlineLvl w:val="3"/>
        <w:rPr>
          <w:rFonts w:eastAsia="Times New Roman" w:cstheme="minorHAnsi"/>
          <w:b/>
          <w:bCs/>
          <w:color w:val="333333"/>
          <w:sz w:val="30"/>
          <w:szCs w:val="30"/>
          <w:lang w:eastAsia="fr-CA"/>
        </w:rPr>
      </w:pPr>
    </w:p>
    <w:p w14:paraId="6D0EE505" w14:textId="77777777" w:rsidR="00C8433E" w:rsidRPr="00F212C8" w:rsidRDefault="00C8433E" w:rsidP="00C8433E">
      <w:pPr>
        <w:shd w:val="clear" w:color="auto" w:fill="FFFFFF"/>
        <w:spacing w:before="180" w:after="180" w:line="240" w:lineRule="auto"/>
        <w:jc w:val="right"/>
        <w:outlineLvl w:val="3"/>
        <w:rPr>
          <w:rFonts w:eastAsia="Times New Roman" w:cstheme="minorHAnsi"/>
          <w:b/>
          <w:bCs/>
          <w:color w:val="333333"/>
          <w:sz w:val="30"/>
          <w:szCs w:val="30"/>
          <w:lang w:eastAsia="fr-CA"/>
        </w:rPr>
      </w:pPr>
    </w:p>
    <w:p w14:paraId="6F74D871" w14:textId="77777777" w:rsidR="00C8433E" w:rsidRPr="00F212C8" w:rsidRDefault="00C8433E" w:rsidP="00C8433E">
      <w:pPr>
        <w:shd w:val="clear" w:color="auto" w:fill="FFFFFF"/>
        <w:spacing w:before="180" w:after="180" w:line="240" w:lineRule="auto"/>
        <w:jc w:val="right"/>
        <w:outlineLvl w:val="3"/>
        <w:rPr>
          <w:rFonts w:eastAsia="Times New Roman" w:cstheme="minorHAnsi"/>
          <w:b/>
          <w:bCs/>
          <w:color w:val="333333"/>
          <w:sz w:val="30"/>
          <w:szCs w:val="30"/>
          <w:lang w:eastAsia="fr-CA"/>
        </w:rPr>
      </w:pPr>
    </w:p>
    <w:p w14:paraId="70A048FB" w14:textId="3693871D" w:rsidR="00C8433E" w:rsidRPr="004D7206" w:rsidRDefault="004D7206" w:rsidP="00C8433E">
      <w:pPr>
        <w:shd w:val="clear" w:color="auto" w:fill="FFFFFF" w:themeFill="background1"/>
        <w:spacing w:before="180" w:after="180" w:line="240" w:lineRule="auto"/>
        <w:jc w:val="right"/>
        <w:outlineLvl w:val="3"/>
        <w:rPr>
          <w:rFonts w:eastAsia="Times New Roman"/>
          <w:b/>
          <w:bCs/>
          <w:color w:val="333333"/>
          <w:lang w:eastAsia="fr-CA"/>
        </w:rPr>
      </w:pPr>
      <w:r w:rsidRPr="004D7206">
        <w:rPr>
          <w:rFonts w:eastAsia="Times New Roman"/>
          <w:b/>
          <w:bCs/>
          <w:color w:val="333333"/>
          <w:lang w:eastAsia="fr-CA"/>
        </w:rPr>
        <w:t>Mise à jour le 18 septembre</w:t>
      </w:r>
      <w:r w:rsidR="00615022" w:rsidRPr="004D7206">
        <w:rPr>
          <w:rFonts w:eastAsia="Times New Roman"/>
          <w:b/>
          <w:bCs/>
          <w:color w:val="333333"/>
          <w:lang w:eastAsia="fr-CA"/>
        </w:rPr>
        <w:t xml:space="preserve"> 202</w:t>
      </w:r>
      <w:r w:rsidR="000A4642" w:rsidRPr="004D7206">
        <w:rPr>
          <w:rFonts w:eastAsia="Times New Roman"/>
          <w:b/>
          <w:bCs/>
          <w:color w:val="333333"/>
          <w:lang w:eastAsia="fr-CA"/>
        </w:rPr>
        <w:t>5</w:t>
      </w:r>
      <w:r w:rsidR="00C8433E" w:rsidRPr="004D7206">
        <w:rPr>
          <w:rFonts w:eastAsia="Times New Roman"/>
          <w:b/>
          <w:bCs/>
          <w:color w:val="333333"/>
          <w:lang w:eastAsia="fr-CA"/>
        </w:rPr>
        <w:br w:type="page"/>
      </w:r>
    </w:p>
    <w:p w14:paraId="501CAE9B" w14:textId="77777777" w:rsidR="00C8433E" w:rsidRPr="00F212C8" w:rsidRDefault="00C8433E" w:rsidP="00C8433E">
      <w:pPr>
        <w:shd w:val="clear" w:color="auto" w:fill="FFFFFF"/>
        <w:spacing w:before="180" w:after="180" w:line="240" w:lineRule="auto"/>
        <w:outlineLvl w:val="3"/>
        <w:rPr>
          <w:rFonts w:eastAsia="Times New Roman" w:cstheme="minorHAnsi"/>
          <w:b/>
          <w:bCs/>
          <w:color w:val="333333"/>
          <w:sz w:val="30"/>
          <w:szCs w:val="30"/>
          <w:lang w:eastAsia="fr-CA"/>
        </w:rPr>
      </w:pPr>
    </w:p>
    <w:p w14:paraId="3A67BFB7" w14:textId="18AAB0C3" w:rsidR="00C8433E" w:rsidRDefault="00C8433E" w:rsidP="00C8433E">
      <w:pPr>
        <w:spacing w:after="0" w:line="240" w:lineRule="auto"/>
        <w:textAlignment w:val="baseline"/>
        <w:rPr>
          <w:rFonts w:eastAsia="Times New Roman" w:cstheme="minorHAnsi"/>
          <w:sz w:val="28"/>
          <w:szCs w:val="28"/>
          <w:lang w:eastAsia="fr-CA"/>
        </w:rPr>
      </w:pPr>
      <w:r w:rsidRPr="00B21FC0">
        <w:rPr>
          <w:rFonts w:eastAsia="Times New Roman" w:cstheme="minorHAnsi"/>
          <w:b/>
          <w:bCs/>
          <w:sz w:val="28"/>
          <w:szCs w:val="28"/>
          <w:lang w:eastAsia="fr-CA"/>
        </w:rPr>
        <w:t>Déclaration de l’intention de la politique</w:t>
      </w:r>
      <w:r w:rsidRPr="00B21FC0">
        <w:rPr>
          <w:rFonts w:eastAsia="Times New Roman" w:cstheme="minorHAnsi"/>
          <w:sz w:val="28"/>
          <w:szCs w:val="28"/>
          <w:lang w:eastAsia="fr-CA"/>
        </w:rPr>
        <w:t> </w:t>
      </w:r>
    </w:p>
    <w:p w14:paraId="39329AEF" w14:textId="77777777" w:rsidR="00C8433E" w:rsidRPr="00B21FC0" w:rsidRDefault="00C8433E" w:rsidP="00C8433E">
      <w:pPr>
        <w:spacing w:after="0" w:line="240" w:lineRule="auto"/>
        <w:textAlignment w:val="baseline"/>
        <w:rPr>
          <w:rFonts w:eastAsia="Times New Roman" w:cstheme="minorHAnsi"/>
          <w:sz w:val="28"/>
          <w:szCs w:val="28"/>
          <w:lang w:eastAsia="fr-CA"/>
        </w:rPr>
      </w:pPr>
    </w:p>
    <w:p w14:paraId="656E994A" w14:textId="510F9827" w:rsidR="00C8433E" w:rsidRPr="003D7392" w:rsidRDefault="00C8433E" w:rsidP="00C8433E">
      <w:pPr>
        <w:spacing w:after="0" w:line="240" w:lineRule="auto"/>
        <w:jc w:val="both"/>
        <w:textAlignment w:val="baseline"/>
        <w:rPr>
          <w:rFonts w:eastAsia="Times New Roman"/>
          <w:sz w:val="24"/>
          <w:szCs w:val="24"/>
          <w:lang w:eastAsia="fr-CA"/>
        </w:rPr>
      </w:pPr>
      <w:r w:rsidRPr="5FF3A3C1">
        <w:rPr>
          <w:rFonts w:eastAsia="Times New Roman"/>
          <w:sz w:val="24"/>
          <w:szCs w:val="24"/>
          <w:lang w:eastAsia="fr-CA"/>
        </w:rPr>
        <w:t xml:space="preserve">Le PEI de l’école secondaire de l’Île </w:t>
      </w:r>
      <w:bookmarkStart w:id="0" w:name="_Int_CUTmeScb"/>
      <w:r w:rsidRPr="5FF3A3C1">
        <w:rPr>
          <w:rFonts w:eastAsia="Times New Roman"/>
          <w:sz w:val="24"/>
          <w:szCs w:val="24"/>
          <w:lang w:val="fr-FR" w:eastAsia="fr-CA"/>
        </w:rPr>
        <w:t>répond</w:t>
      </w:r>
      <w:bookmarkEnd w:id="0"/>
      <w:r w:rsidRPr="5FF3A3C1">
        <w:rPr>
          <w:rFonts w:eastAsia="Times New Roman"/>
          <w:sz w:val="24"/>
          <w:szCs w:val="24"/>
          <w:lang w:val="fr-FR" w:eastAsia="fr-CA"/>
        </w:rPr>
        <w:t xml:space="preserve"> à la fois aux exigences du ministère de l’Éducation du Québec (ME</w:t>
      </w:r>
      <w:r w:rsidR="2E8D016A" w:rsidRPr="5FF3A3C1">
        <w:rPr>
          <w:rFonts w:eastAsia="Times New Roman"/>
          <w:sz w:val="24"/>
          <w:szCs w:val="24"/>
          <w:lang w:val="fr-FR" w:eastAsia="fr-CA"/>
        </w:rPr>
        <w:t>Q</w:t>
      </w:r>
      <w:r w:rsidRPr="5FF3A3C1">
        <w:rPr>
          <w:rFonts w:eastAsia="Times New Roman"/>
          <w:sz w:val="24"/>
          <w:szCs w:val="24"/>
          <w:lang w:val="fr-FR" w:eastAsia="fr-CA"/>
        </w:rPr>
        <w:t>), de l’Organisation du baccalauréat international (BI) et de la Société des écoles du monde du BI du Québec et de la francophonie (SÉBIQ)</w:t>
      </w:r>
      <w:r w:rsidRPr="5FF3A3C1">
        <w:rPr>
          <w:rFonts w:eastAsia="Times New Roman"/>
          <w:color w:val="666666"/>
          <w:sz w:val="24"/>
          <w:szCs w:val="24"/>
          <w:lang w:val="fr-FR" w:eastAsia="fr-CA"/>
        </w:rPr>
        <w:t xml:space="preserve">. </w:t>
      </w:r>
      <w:r w:rsidRPr="5FF3A3C1">
        <w:rPr>
          <w:rFonts w:eastAsia="Times New Roman"/>
          <w:sz w:val="24"/>
          <w:szCs w:val="24"/>
          <w:lang w:val="fr-FR" w:eastAsia="fr-CA"/>
        </w:rPr>
        <w:t xml:space="preserve">Le programme </w:t>
      </w:r>
      <w:bookmarkStart w:id="1" w:name="_Int_t7kaQwSP"/>
      <w:r w:rsidRPr="5FF3A3C1">
        <w:rPr>
          <w:rFonts w:eastAsia="Times New Roman"/>
          <w:sz w:val="24"/>
          <w:szCs w:val="24"/>
          <w:lang w:eastAsia="fr-CA"/>
        </w:rPr>
        <w:t>peut</w:t>
      </w:r>
      <w:bookmarkEnd w:id="1"/>
      <w:r w:rsidRPr="5FF3A3C1">
        <w:rPr>
          <w:rFonts w:eastAsia="Times New Roman"/>
          <w:sz w:val="24"/>
          <w:szCs w:val="24"/>
          <w:lang w:eastAsia="fr-CA"/>
        </w:rPr>
        <w:t xml:space="preserve"> accueillir jusqu’à 60</w:t>
      </w:r>
      <w:r w:rsidR="00954228" w:rsidRPr="5FF3A3C1">
        <w:rPr>
          <w:rFonts w:eastAsia="Times New Roman"/>
          <w:sz w:val="24"/>
          <w:szCs w:val="24"/>
          <w:lang w:eastAsia="fr-CA"/>
        </w:rPr>
        <w:t>0</w:t>
      </w:r>
      <w:r w:rsidRPr="5FF3A3C1">
        <w:rPr>
          <w:rFonts w:eastAsia="Times New Roman"/>
          <w:sz w:val="24"/>
          <w:szCs w:val="24"/>
          <w:lang w:eastAsia="fr-CA"/>
        </w:rPr>
        <w:t xml:space="preserve"> élèves issues des bassins territoriaux de</w:t>
      </w:r>
      <w:r w:rsidR="004445F4" w:rsidRPr="5FF3A3C1">
        <w:rPr>
          <w:rFonts w:eastAsia="Times New Roman"/>
          <w:sz w:val="24"/>
          <w:szCs w:val="24"/>
          <w:lang w:eastAsia="fr-CA"/>
        </w:rPr>
        <w:t xml:space="preserve">s </w:t>
      </w:r>
      <w:r w:rsidRPr="5FF3A3C1">
        <w:rPr>
          <w:rFonts w:eastAsia="Times New Roman"/>
          <w:sz w:val="24"/>
          <w:szCs w:val="24"/>
          <w:lang w:eastAsia="fr-CA"/>
        </w:rPr>
        <w:t>école</w:t>
      </w:r>
      <w:r w:rsidR="004445F4" w:rsidRPr="5FF3A3C1">
        <w:rPr>
          <w:rFonts w:eastAsia="Times New Roman"/>
          <w:sz w:val="24"/>
          <w:szCs w:val="24"/>
          <w:lang w:eastAsia="fr-CA"/>
        </w:rPr>
        <w:t>s</w:t>
      </w:r>
      <w:r w:rsidRPr="5FF3A3C1">
        <w:rPr>
          <w:rFonts w:eastAsia="Times New Roman"/>
          <w:sz w:val="24"/>
          <w:szCs w:val="24"/>
          <w:lang w:eastAsia="fr-CA"/>
        </w:rPr>
        <w:t xml:space="preserve"> secondaire</w:t>
      </w:r>
      <w:r w:rsidR="004445F4" w:rsidRPr="5FF3A3C1">
        <w:rPr>
          <w:rFonts w:eastAsia="Times New Roman"/>
          <w:sz w:val="24"/>
          <w:szCs w:val="24"/>
          <w:lang w:eastAsia="fr-CA"/>
        </w:rPr>
        <w:t>s</w:t>
      </w:r>
      <w:r w:rsidRPr="5FF3A3C1">
        <w:rPr>
          <w:rFonts w:eastAsia="Times New Roman"/>
          <w:sz w:val="24"/>
          <w:szCs w:val="24"/>
          <w:lang w:eastAsia="fr-CA"/>
        </w:rPr>
        <w:t xml:space="preserve"> de l’Île</w:t>
      </w:r>
      <w:r w:rsidR="004445F4" w:rsidRPr="5FF3A3C1">
        <w:rPr>
          <w:rFonts w:eastAsia="Times New Roman"/>
          <w:sz w:val="24"/>
          <w:szCs w:val="24"/>
          <w:lang w:eastAsia="fr-CA"/>
        </w:rPr>
        <w:t xml:space="preserve">, </w:t>
      </w:r>
      <w:r w:rsidRPr="5FF3A3C1">
        <w:rPr>
          <w:rFonts w:eastAsia="Times New Roman"/>
          <w:sz w:val="24"/>
          <w:szCs w:val="24"/>
          <w:lang w:eastAsia="fr-CA"/>
        </w:rPr>
        <w:t xml:space="preserve">Mont-Bleu, </w:t>
      </w:r>
      <w:r w:rsidR="3DBD2D12" w:rsidRPr="5FF3A3C1">
        <w:rPr>
          <w:rFonts w:eastAsia="Times New Roman"/>
          <w:sz w:val="24"/>
          <w:szCs w:val="24"/>
          <w:lang w:eastAsia="fr-CA"/>
        </w:rPr>
        <w:t xml:space="preserve">des Lacs et de </w:t>
      </w:r>
      <w:r w:rsidR="008A6566" w:rsidRPr="5FF3A3C1">
        <w:rPr>
          <w:rFonts w:eastAsia="Times New Roman"/>
          <w:sz w:val="24"/>
          <w:szCs w:val="24"/>
          <w:lang w:eastAsia="fr-CA"/>
        </w:rPr>
        <w:t>La Cité</w:t>
      </w:r>
      <w:r w:rsidRPr="5FF3A3C1">
        <w:rPr>
          <w:rFonts w:eastAsia="Times New Roman"/>
          <w:sz w:val="24"/>
          <w:szCs w:val="24"/>
          <w:lang w:eastAsia="fr-CA"/>
        </w:rPr>
        <w:t xml:space="preserve">. </w:t>
      </w:r>
      <w:r w:rsidR="008A6566" w:rsidRPr="5FF3A3C1">
        <w:rPr>
          <w:rFonts w:eastAsia="Times New Roman"/>
          <w:sz w:val="24"/>
          <w:szCs w:val="24"/>
          <w:lang w:eastAsia="fr-CA"/>
        </w:rPr>
        <w:t>Tous les élèves répondants aux critères de sélection peuvent accéder au programme.</w:t>
      </w:r>
    </w:p>
    <w:p w14:paraId="5EFB9D3F" w14:textId="77777777" w:rsidR="00C8433E" w:rsidRPr="003D7392" w:rsidRDefault="00C8433E" w:rsidP="00C8433E">
      <w:pPr>
        <w:spacing w:after="0" w:line="240" w:lineRule="auto"/>
        <w:jc w:val="both"/>
        <w:textAlignment w:val="baseline"/>
        <w:rPr>
          <w:rFonts w:eastAsia="Times New Roman" w:cstheme="minorHAnsi"/>
          <w:sz w:val="24"/>
          <w:szCs w:val="24"/>
          <w:lang w:eastAsia="fr-CA"/>
        </w:rPr>
      </w:pPr>
      <w:r w:rsidRPr="003D7392">
        <w:rPr>
          <w:rFonts w:eastAsia="Times New Roman" w:cstheme="minorHAnsi"/>
          <w:sz w:val="24"/>
          <w:szCs w:val="24"/>
          <w:lang w:eastAsia="fr-CA"/>
        </w:rPr>
        <w:t> </w:t>
      </w:r>
    </w:p>
    <w:p w14:paraId="75CC7345" w14:textId="2CCED44C" w:rsidR="00C8433E" w:rsidRPr="003D7392" w:rsidRDefault="00C8433E" w:rsidP="5FF3A3C1">
      <w:pPr>
        <w:spacing w:after="0" w:line="240" w:lineRule="auto"/>
        <w:jc w:val="both"/>
        <w:textAlignment w:val="baseline"/>
        <w:rPr>
          <w:rFonts w:eastAsia="Times New Roman"/>
          <w:sz w:val="24"/>
          <w:szCs w:val="24"/>
          <w:lang w:eastAsia="fr-CA"/>
        </w:rPr>
      </w:pPr>
      <w:r w:rsidRPr="5FF3A3C1">
        <w:rPr>
          <w:rFonts w:eastAsia="Times New Roman"/>
          <w:sz w:val="24"/>
          <w:szCs w:val="24"/>
          <w:lang w:eastAsia="fr-CA"/>
        </w:rPr>
        <w:t xml:space="preserve">Les élèves sélectionnés démontrent </w:t>
      </w:r>
      <w:r w:rsidR="0035D069" w:rsidRPr="5FF3A3C1">
        <w:rPr>
          <w:rFonts w:eastAsia="Times New Roman"/>
          <w:sz w:val="24"/>
          <w:szCs w:val="24"/>
          <w:lang w:eastAsia="fr-CA"/>
        </w:rPr>
        <w:t xml:space="preserve">une volonté d’engagement auprès de la communauté et d’apprendre trois langues, </w:t>
      </w:r>
      <w:r w:rsidRPr="5FF3A3C1">
        <w:rPr>
          <w:rFonts w:eastAsia="Times New Roman"/>
          <w:sz w:val="24"/>
          <w:szCs w:val="24"/>
          <w:lang w:eastAsia="fr-CA"/>
        </w:rPr>
        <w:t xml:space="preserve">des capacités à concilier les </w:t>
      </w:r>
      <w:r w:rsidR="008A6566" w:rsidRPr="5FF3A3C1">
        <w:rPr>
          <w:rFonts w:eastAsia="Times New Roman"/>
          <w:sz w:val="24"/>
          <w:szCs w:val="24"/>
          <w:lang w:eastAsia="fr-CA"/>
        </w:rPr>
        <w:t>évaluations critériées</w:t>
      </w:r>
      <w:r w:rsidRPr="5FF3A3C1">
        <w:rPr>
          <w:rFonts w:eastAsia="Times New Roman"/>
          <w:sz w:val="24"/>
          <w:szCs w:val="24"/>
          <w:lang w:eastAsia="fr-CA"/>
        </w:rPr>
        <w:t xml:space="preserve"> et d’engagement du programme. </w:t>
      </w:r>
      <w:r w:rsidR="00226C05" w:rsidRPr="5FF3A3C1">
        <w:rPr>
          <w:rFonts w:eastAsia="Times New Roman"/>
          <w:sz w:val="24"/>
          <w:szCs w:val="24"/>
          <w:lang w:eastAsia="fr-CA"/>
        </w:rPr>
        <w:t>En</w:t>
      </w:r>
      <w:r w:rsidRPr="5FF3A3C1">
        <w:rPr>
          <w:rFonts w:eastAsia="Times New Roman"/>
          <w:sz w:val="24"/>
          <w:szCs w:val="24"/>
          <w:lang w:eastAsia="fr-CA"/>
        </w:rPr>
        <w:t xml:space="preserve"> cours de parcours, un élève qui présenterait des difficultés d’intégration, de comportement ou d’apprentissage sera signalé selon la procédure en place (voir la</w:t>
      </w:r>
      <w:r w:rsidR="00226C05" w:rsidRPr="5FF3A3C1">
        <w:rPr>
          <w:rFonts w:eastAsia="Times New Roman"/>
          <w:sz w:val="24"/>
          <w:szCs w:val="24"/>
          <w:lang w:eastAsia="fr-CA"/>
        </w:rPr>
        <w:t xml:space="preserve"> Politique d’inclusion</w:t>
      </w:r>
      <w:r w:rsidRPr="5FF3A3C1">
        <w:rPr>
          <w:rFonts w:eastAsia="Times New Roman"/>
          <w:sz w:val="24"/>
          <w:szCs w:val="24"/>
          <w:lang w:eastAsia="fr-CA"/>
        </w:rPr>
        <w:t>) et des mesures d’aide pourront être consignées à un plan d’intervention personnalisé. De plus, un suivi avec l’orthopédagogue ou un autre professionnel (éducatrice spécialisée, travailleuse sociale ou psychoéducatrice) pourra être prescrit, afin de soutenir l’élève dans ses apprentissages. </w:t>
      </w:r>
    </w:p>
    <w:p w14:paraId="3F6F01CC" w14:textId="77777777" w:rsidR="00C8433E" w:rsidRPr="00F6518E" w:rsidRDefault="00C8433E" w:rsidP="00C8433E">
      <w:pPr>
        <w:rPr>
          <w:sz w:val="24"/>
          <w:szCs w:val="24"/>
        </w:rPr>
      </w:pPr>
    </w:p>
    <w:p w14:paraId="20A4BFF6" w14:textId="77777777" w:rsidR="00C8433E" w:rsidRPr="00F6518E" w:rsidRDefault="00C8433E" w:rsidP="00C8433E">
      <w:pPr>
        <w:rPr>
          <w:sz w:val="24"/>
          <w:szCs w:val="24"/>
        </w:rPr>
      </w:pPr>
    </w:p>
    <w:p w14:paraId="6B64F377" w14:textId="77777777" w:rsidR="00C8433E" w:rsidRPr="00F6518E" w:rsidRDefault="00C8433E" w:rsidP="00C8433E">
      <w:pPr>
        <w:rPr>
          <w:sz w:val="24"/>
          <w:szCs w:val="24"/>
        </w:rPr>
      </w:pPr>
      <w:r w:rsidRPr="00F6518E">
        <w:rPr>
          <w:sz w:val="24"/>
          <w:szCs w:val="24"/>
        </w:rPr>
        <w:t>Le générique masculin est utilisé ici sans aucune discrimination et uniquement pour alléger le texte.</w:t>
      </w:r>
    </w:p>
    <w:p w14:paraId="1ADD17CA" w14:textId="77777777" w:rsidR="00C8433E" w:rsidRDefault="00C8433E" w:rsidP="00C8433E">
      <w:pPr>
        <w:rPr>
          <w:rFonts w:eastAsia="Times New Roman" w:cstheme="minorHAnsi"/>
          <w:b/>
          <w:bCs/>
          <w:sz w:val="28"/>
          <w:szCs w:val="28"/>
          <w:lang w:eastAsia="fr-CA"/>
        </w:rPr>
      </w:pPr>
      <w:r>
        <w:rPr>
          <w:rFonts w:eastAsia="Times New Roman" w:cstheme="minorHAnsi"/>
          <w:b/>
          <w:bCs/>
          <w:sz w:val="28"/>
          <w:szCs w:val="28"/>
          <w:lang w:eastAsia="fr-CA"/>
        </w:rPr>
        <w:br w:type="page"/>
      </w:r>
    </w:p>
    <w:p w14:paraId="1AF001CD" w14:textId="4AC7AB19" w:rsidR="00C8433E" w:rsidRPr="00F212C8" w:rsidRDefault="00C8433E" w:rsidP="00C8433E">
      <w:pPr>
        <w:shd w:val="clear" w:color="auto" w:fill="FFFFFF"/>
        <w:spacing w:before="180" w:after="180" w:line="240" w:lineRule="auto"/>
        <w:outlineLvl w:val="3"/>
        <w:rPr>
          <w:rFonts w:cstheme="minorHAnsi"/>
          <w:sz w:val="21"/>
          <w:szCs w:val="21"/>
        </w:rPr>
      </w:pPr>
      <w:r w:rsidRPr="00E83540">
        <w:rPr>
          <w:rFonts w:eastAsia="Times New Roman" w:cstheme="minorHAnsi"/>
          <w:b/>
          <w:bCs/>
          <w:color w:val="333333"/>
          <w:sz w:val="28"/>
          <w:szCs w:val="28"/>
          <w:lang w:eastAsia="fr-CA"/>
        </w:rPr>
        <w:t>Admission des élèves</w:t>
      </w:r>
    </w:p>
    <w:p w14:paraId="0481C4E8" w14:textId="77777777" w:rsidR="00C8433E" w:rsidRPr="00F212C8" w:rsidRDefault="00C8433E" w:rsidP="00C8433E">
      <w:pPr>
        <w:pStyle w:val="paragraph"/>
        <w:shd w:val="clear" w:color="auto" w:fill="FFFFFF"/>
        <w:spacing w:before="0" w:beforeAutospacing="0" w:after="0" w:afterAutospacing="0"/>
        <w:jc w:val="both"/>
        <w:textAlignment w:val="baseline"/>
        <w:rPr>
          <w:rFonts w:asciiTheme="minorHAnsi" w:hAnsiTheme="minorHAnsi" w:cstheme="minorHAnsi"/>
          <w:sz w:val="21"/>
          <w:szCs w:val="21"/>
        </w:rPr>
      </w:pPr>
      <w:r w:rsidRPr="00F212C8">
        <w:rPr>
          <w:rStyle w:val="eop"/>
          <w:rFonts w:asciiTheme="minorHAnsi" w:hAnsiTheme="minorHAnsi" w:cstheme="minorHAnsi"/>
          <w:color w:val="000000"/>
          <w:sz w:val="21"/>
          <w:szCs w:val="21"/>
        </w:rPr>
        <w:t> </w:t>
      </w:r>
    </w:p>
    <w:p w14:paraId="016BAAF0" w14:textId="77777777" w:rsidR="00C8433E" w:rsidRPr="00E83540" w:rsidRDefault="00C8433E" w:rsidP="00C8433E">
      <w:pPr>
        <w:jc w:val="both"/>
        <w:rPr>
          <w:sz w:val="24"/>
          <w:szCs w:val="24"/>
        </w:rPr>
      </w:pPr>
      <w:r w:rsidRPr="00E83540">
        <w:rPr>
          <w:sz w:val="24"/>
          <w:szCs w:val="24"/>
        </w:rPr>
        <w:t>Le Programme d’éducation intermédiaire de l’école secondaire de l’Île est offert aux élèves des secteurs Hull, Chelsea et La Pêche du Centre de services scolaire des Portages</w:t>
      </w:r>
      <w:r>
        <w:rPr>
          <w:sz w:val="24"/>
          <w:szCs w:val="24"/>
        </w:rPr>
        <w:t xml:space="preserve"> </w:t>
      </w:r>
      <w:r w:rsidRPr="00E83540">
        <w:rPr>
          <w:sz w:val="24"/>
          <w:szCs w:val="24"/>
        </w:rPr>
        <w:t>de</w:t>
      </w:r>
      <w:r>
        <w:rPr>
          <w:sz w:val="24"/>
          <w:szCs w:val="24"/>
        </w:rPr>
        <w:t xml:space="preserve"> </w:t>
      </w:r>
      <w:r w:rsidRPr="00E83540">
        <w:rPr>
          <w:sz w:val="24"/>
          <w:szCs w:val="24"/>
        </w:rPr>
        <w:t>l’Outaouais.  Les élèves qui souhaitent être admis au programme doivent répondre aux conditions suivantes : </w:t>
      </w:r>
    </w:p>
    <w:p w14:paraId="1A896493" w14:textId="77777777" w:rsidR="00C8433E" w:rsidRPr="00B11B1B" w:rsidRDefault="00C8433E" w:rsidP="00C8433E">
      <w:pPr>
        <w:pStyle w:val="ListParagraph"/>
        <w:numPr>
          <w:ilvl w:val="0"/>
          <w:numId w:val="1"/>
        </w:numPr>
        <w:jc w:val="both"/>
        <w:rPr>
          <w:sz w:val="24"/>
          <w:szCs w:val="24"/>
        </w:rPr>
      </w:pPr>
      <w:r w:rsidRPr="00B11B1B">
        <w:rPr>
          <w:sz w:val="24"/>
          <w:szCs w:val="24"/>
        </w:rPr>
        <w:t>Habiter sur le territoire mentionné ci-haut; </w:t>
      </w:r>
    </w:p>
    <w:p w14:paraId="23E41566" w14:textId="77777777" w:rsidR="00C8433E" w:rsidRPr="00B11B1B" w:rsidRDefault="00C8433E" w:rsidP="00C8433E">
      <w:pPr>
        <w:pStyle w:val="ListParagraph"/>
        <w:numPr>
          <w:ilvl w:val="0"/>
          <w:numId w:val="1"/>
        </w:numPr>
        <w:jc w:val="both"/>
        <w:rPr>
          <w:sz w:val="24"/>
          <w:szCs w:val="24"/>
        </w:rPr>
      </w:pPr>
      <w:r w:rsidRPr="00B11B1B">
        <w:rPr>
          <w:sz w:val="24"/>
          <w:szCs w:val="24"/>
        </w:rPr>
        <w:t>Être inscrit en 6e année du primaire*; </w:t>
      </w:r>
    </w:p>
    <w:p w14:paraId="0015BFAA" w14:textId="77777777" w:rsidR="00C8433E" w:rsidRPr="00B11B1B" w:rsidRDefault="00C8433E" w:rsidP="00C8433E">
      <w:pPr>
        <w:pStyle w:val="ListParagraph"/>
        <w:numPr>
          <w:ilvl w:val="0"/>
          <w:numId w:val="1"/>
        </w:numPr>
        <w:jc w:val="both"/>
        <w:rPr>
          <w:sz w:val="24"/>
          <w:szCs w:val="24"/>
        </w:rPr>
      </w:pPr>
      <w:r w:rsidRPr="00B11B1B">
        <w:rPr>
          <w:sz w:val="24"/>
          <w:szCs w:val="24"/>
        </w:rPr>
        <w:t>Être engagé dans ses apprentissages; </w:t>
      </w:r>
    </w:p>
    <w:p w14:paraId="5D66912B" w14:textId="77777777" w:rsidR="00C8433E" w:rsidRPr="00B11B1B" w:rsidRDefault="00C8433E" w:rsidP="00C8433E">
      <w:pPr>
        <w:pStyle w:val="ListParagraph"/>
        <w:numPr>
          <w:ilvl w:val="0"/>
          <w:numId w:val="1"/>
        </w:numPr>
        <w:jc w:val="both"/>
        <w:rPr>
          <w:sz w:val="24"/>
          <w:szCs w:val="24"/>
        </w:rPr>
      </w:pPr>
      <w:r w:rsidRPr="00B11B1B">
        <w:rPr>
          <w:sz w:val="24"/>
          <w:szCs w:val="24"/>
        </w:rPr>
        <w:t>Vouloir s’engager dans des actions communautaires; </w:t>
      </w:r>
    </w:p>
    <w:p w14:paraId="42DC0DDB" w14:textId="43E69917" w:rsidR="00C8433E" w:rsidRPr="00B11B1B" w:rsidRDefault="00C8433E" w:rsidP="00C8433E">
      <w:pPr>
        <w:pStyle w:val="ListParagraph"/>
        <w:numPr>
          <w:ilvl w:val="0"/>
          <w:numId w:val="1"/>
        </w:numPr>
        <w:jc w:val="both"/>
        <w:rPr>
          <w:sz w:val="24"/>
          <w:szCs w:val="24"/>
        </w:rPr>
      </w:pPr>
      <w:r w:rsidRPr="5FF3A3C1">
        <w:rPr>
          <w:sz w:val="24"/>
          <w:szCs w:val="24"/>
        </w:rPr>
        <w:t>Avoir une sensibilité internationale et une ouverture sur le monde</w:t>
      </w:r>
      <w:r w:rsidR="6BCF23BD" w:rsidRPr="5FF3A3C1">
        <w:rPr>
          <w:sz w:val="24"/>
          <w:szCs w:val="24"/>
        </w:rPr>
        <w:t xml:space="preserve"> en apprenant trois langues</w:t>
      </w:r>
      <w:r w:rsidRPr="5FF3A3C1">
        <w:rPr>
          <w:sz w:val="24"/>
          <w:szCs w:val="24"/>
        </w:rPr>
        <w:t>. </w:t>
      </w:r>
    </w:p>
    <w:p w14:paraId="0F0C514B" w14:textId="14D62F7E" w:rsidR="00C8433E" w:rsidRDefault="00C8433E" w:rsidP="00C8433E">
      <w:pPr>
        <w:jc w:val="both"/>
        <w:rPr>
          <w:sz w:val="24"/>
          <w:szCs w:val="24"/>
        </w:rPr>
      </w:pPr>
      <w:r w:rsidRPr="00E83540">
        <w:rPr>
          <w:sz w:val="24"/>
          <w:szCs w:val="24"/>
        </w:rPr>
        <w:t xml:space="preserve">* </w:t>
      </w:r>
      <w:r w:rsidR="00F65F9C">
        <w:rPr>
          <w:sz w:val="24"/>
          <w:szCs w:val="24"/>
        </w:rPr>
        <w:t>S</w:t>
      </w:r>
      <w:r w:rsidRPr="00E83540">
        <w:rPr>
          <w:sz w:val="24"/>
          <w:szCs w:val="24"/>
        </w:rPr>
        <w:t xml:space="preserve">i des places sont disponibles, l’école accepte des élèves </w:t>
      </w:r>
      <w:r w:rsidR="00F65F9C">
        <w:rPr>
          <w:sz w:val="24"/>
          <w:szCs w:val="24"/>
        </w:rPr>
        <w:t>de la</w:t>
      </w:r>
      <w:r w:rsidRPr="00E83540">
        <w:rPr>
          <w:sz w:val="24"/>
          <w:szCs w:val="24"/>
        </w:rPr>
        <w:t xml:space="preserve"> 2</w:t>
      </w:r>
      <w:r w:rsidRPr="00F65F9C">
        <w:rPr>
          <w:sz w:val="24"/>
          <w:szCs w:val="24"/>
          <w:vertAlign w:val="superscript"/>
        </w:rPr>
        <w:t>e</w:t>
      </w:r>
      <w:r w:rsidR="00F65F9C">
        <w:rPr>
          <w:sz w:val="24"/>
          <w:szCs w:val="24"/>
        </w:rPr>
        <w:t xml:space="preserve"> à la 5</w:t>
      </w:r>
      <w:r w:rsidRPr="00F65F9C">
        <w:rPr>
          <w:sz w:val="24"/>
          <w:szCs w:val="24"/>
          <w:vertAlign w:val="superscript"/>
        </w:rPr>
        <w:t>e</w:t>
      </w:r>
      <w:r w:rsidR="00F65F9C">
        <w:rPr>
          <w:sz w:val="24"/>
          <w:szCs w:val="24"/>
        </w:rPr>
        <w:t xml:space="preserve"> </w:t>
      </w:r>
      <w:r w:rsidRPr="00E83540">
        <w:rPr>
          <w:sz w:val="24"/>
          <w:szCs w:val="24"/>
        </w:rPr>
        <w:t>secondaire. Pour l’élève admis en 3e secondaire, la poursuite d’un cours d’appoint en espagnol pourrait être exigée avant le début de l’année scolaire.  </w:t>
      </w:r>
    </w:p>
    <w:p w14:paraId="77E8B822" w14:textId="7418FEE0" w:rsidR="00570D1C" w:rsidRPr="00E83540" w:rsidRDefault="00570D1C" w:rsidP="00C8433E">
      <w:pPr>
        <w:jc w:val="both"/>
        <w:rPr>
          <w:sz w:val="24"/>
          <w:szCs w:val="24"/>
        </w:rPr>
      </w:pPr>
      <w:r>
        <w:rPr>
          <w:sz w:val="24"/>
          <w:szCs w:val="24"/>
        </w:rPr>
        <w:t xml:space="preserve">*Tout au long de son parcours, </w:t>
      </w:r>
      <w:r w:rsidRPr="00CC58F8">
        <w:rPr>
          <w:b/>
          <w:bCs/>
          <w:i/>
          <w:iCs/>
          <w:sz w:val="24"/>
          <w:szCs w:val="24"/>
        </w:rPr>
        <w:t>l’élève doit obtenir la note minimale de passage (60%)</w:t>
      </w:r>
      <w:r>
        <w:rPr>
          <w:sz w:val="24"/>
          <w:szCs w:val="24"/>
        </w:rPr>
        <w:t xml:space="preserve"> dans toutes ses matières </w:t>
      </w:r>
      <w:r w:rsidR="00CC58F8">
        <w:rPr>
          <w:sz w:val="24"/>
          <w:szCs w:val="24"/>
        </w:rPr>
        <w:t xml:space="preserve">et </w:t>
      </w:r>
      <w:r w:rsidR="00CC58F8" w:rsidRPr="00FE607B">
        <w:rPr>
          <w:b/>
          <w:bCs/>
          <w:i/>
          <w:iCs/>
          <w:sz w:val="24"/>
          <w:szCs w:val="24"/>
        </w:rPr>
        <w:t xml:space="preserve">remplir les exigences </w:t>
      </w:r>
      <w:r w:rsidR="0095291B">
        <w:rPr>
          <w:b/>
          <w:bCs/>
          <w:i/>
          <w:iCs/>
          <w:sz w:val="24"/>
          <w:szCs w:val="24"/>
        </w:rPr>
        <w:t>de l’</w:t>
      </w:r>
      <w:r w:rsidR="0095291B" w:rsidRPr="0095291B">
        <w:rPr>
          <w:b/>
          <w:bCs/>
          <w:i/>
          <w:iCs/>
          <w:sz w:val="24"/>
          <w:szCs w:val="24"/>
        </w:rPr>
        <w:t>Engagement auprès de la communauté</w:t>
      </w:r>
      <w:r w:rsidR="0095291B">
        <w:rPr>
          <w:b/>
          <w:bCs/>
          <w:i/>
          <w:iCs/>
          <w:sz w:val="24"/>
          <w:szCs w:val="24"/>
        </w:rPr>
        <w:t xml:space="preserve"> </w:t>
      </w:r>
      <w:r>
        <w:rPr>
          <w:sz w:val="24"/>
          <w:szCs w:val="24"/>
        </w:rPr>
        <w:t>pour demeurer au programme.</w:t>
      </w:r>
    </w:p>
    <w:p w14:paraId="66976FB4" w14:textId="77777777" w:rsidR="00C8433E" w:rsidRDefault="00C8433E" w:rsidP="00C8433E">
      <w:pPr>
        <w:rPr>
          <w:sz w:val="24"/>
          <w:szCs w:val="24"/>
        </w:rPr>
      </w:pPr>
      <w:r w:rsidRPr="00E83540">
        <w:rPr>
          <w:sz w:val="24"/>
          <w:szCs w:val="24"/>
        </w:rPr>
        <w:t> </w:t>
      </w:r>
    </w:p>
    <w:p w14:paraId="5AA534D7" w14:textId="13D5EC44" w:rsidR="00C8433E" w:rsidRPr="00B11B1B" w:rsidRDefault="00C8433E" w:rsidP="00C8433E">
      <w:pPr>
        <w:rPr>
          <w:sz w:val="24"/>
          <w:szCs w:val="24"/>
        </w:rPr>
      </w:pPr>
      <w:r w:rsidRPr="5FF3A3C1">
        <w:rPr>
          <w:b/>
          <w:bCs/>
          <w:i/>
          <w:iCs/>
          <w:sz w:val="28"/>
          <w:szCs w:val="28"/>
        </w:rPr>
        <w:t>Processus d’admission </w:t>
      </w:r>
      <w:r w:rsidR="00327570" w:rsidRPr="5FF3A3C1">
        <w:rPr>
          <w:b/>
          <w:bCs/>
          <w:i/>
          <w:iCs/>
          <w:sz w:val="28"/>
          <w:szCs w:val="28"/>
        </w:rPr>
        <w:t>en vue de la rentrée 202</w:t>
      </w:r>
      <w:r w:rsidR="7B5B5640" w:rsidRPr="5FF3A3C1">
        <w:rPr>
          <w:b/>
          <w:bCs/>
          <w:i/>
          <w:iCs/>
          <w:sz w:val="28"/>
          <w:szCs w:val="28"/>
        </w:rPr>
        <w:t>6</w:t>
      </w:r>
    </w:p>
    <w:p w14:paraId="1EF36FB3" w14:textId="4E071A18" w:rsidR="009F4DE0" w:rsidRDefault="00C8433E" w:rsidP="009F4DE0">
      <w:pPr>
        <w:jc w:val="both"/>
        <w:rPr>
          <w:sz w:val="24"/>
          <w:szCs w:val="24"/>
        </w:rPr>
      </w:pPr>
      <w:r w:rsidRPr="00E83540">
        <w:rPr>
          <w:sz w:val="24"/>
          <w:szCs w:val="24"/>
        </w:rPr>
        <w:t>Le processus d’admission pour la 1</w:t>
      </w:r>
      <w:r w:rsidRPr="00DE059A">
        <w:rPr>
          <w:sz w:val="24"/>
          <w:szCs w:val="24"/>
          <w:vertAlign w:val="superscript"/>
        </w:rPr>
        <w:t>re</w:t>
      </w:r>
      <w:r w:rsidR="00DE059A">
        <w:rPr>
          <w:sz w:val="24"/>
          <w:szCs w:val="24"/>
        </w:rPr>
        <w:t xml:space="preserve"> </w:t>
      </w:r>
      <w:r w:rsidRPr="00E83540">
        <w:rPr>
          <w:sz w:val="24"/>
          <w:szCs w:val="24"/>
        </w:rPr>
        <w:t xml:space="preserve">secondaire se déroule habituellement </w:t>
      </w:r>
      <w:r w:rsidR="00B26AC6">
        <w:rPr>
          <w:sz w:val="24"/>
          <w:szCs w:val="24"/>
        </w:rPr>
        <w:t>d’octobre</w:t>
      </w:r>
      <w:r w:rsidR="00DE059A">
        <w:rPr>
          <w:sz w:val="24"/>
          <w:szCs w:val="24"/>
        </w:rPr>
        <w:t xml:space="preserve"> à février</w:t>
      </w:r>
      <w:r w:rsidRPr="00E83540">
        <w:rPr>
          <w:sz w:val="24"/>
          <w:szCs w:val="24"/>
        </w:rPr>
        <w:t xml:space="preserve">. Il se déroule en plusieurs phases. </w:t>
      </w:r>
    </w:p>
    <w:p w14:paraId="1B60C8E1" w14:textId="2DD0F766" w:rsidR="00C8433E" w:rsidRDefault="00C8433E" w:rsidP="009F4DE0">
      <w:pPr>
        <w:jc w:val="both"/>
        <w:rPr>
          <w:sz w:val="24"/>
          <w:szCs w:val="24"/>
        </w:rPr>
      </w:pPr>
      <w:r w:rsidRPr="00B11B1B">
        <w:rPr>
          <w:sz w:val="24"/>
          <w:szCs w:val="24"/>
        </w:rPr>
        <w:t xml:space="preserve">Au </w:t>
      </w:r>
      <w:r w:rsidRPr="00C26163">
        <w:rPr>
          <w:b/>
          <w:bCs/>
          <w:sz w:val="24"/>
          <w:szCs w:val="24"/>
        </w:rPr>
        <w:t>début octobre</w:t>
      </w:r>
      <w:r w:rsidRPr="00B11B1B">
        <w:rPr>
          <w:sz w:val="24"/>
          <w:szCs w:val="24"/>
        </w:rPr>
        <w:t xml:space="preserve">, un dépliant promotionnel du programme ainsi que le document </w:t>
      </w:r>
      <w:r w:rsidRPr="00B11B1B">
        <w:rPr>
          <w:i/>
          <w:iCs/>
          <w:sz w:val="24"/>
          <w:szCs w:val="24"/>
          <w:u w:val="single"/>
        </w:rPr>
        <w:t>Foire aux questions</w:t>
      </w:r>
      <w:r w:rsidRPr="00B11B1B">
        <w:rPr>
          <w:sz w:val="24"/>
          <w:szCs w:val="24"/>
        </w:rPr>
        <w:t xml:space="preserve"> sont envoyés à tous les élèves de 6</w:t>
      </w:r>
      <w:r w:rsidRPr="009F4DE0">
        <w:rPr>
          <w:sz w:val="24"/>
          <w:szCs w:val="24"/>
          <w:vertAlign w:val="superscript"/>
        </w:rPr>
        <w:t>e</w:t>
      </w:r>
      <w:r w:rsidR="009F4DE0">
        <w:rPr>
          <w:sz w:val="24"/>
          <w:szCs w:val="24"/>
        </w:rPr>
        <w:t xml:space="preserve"> </w:t>
      </w:r>
      <w:r w:rsidRPr="00B11B1B">
        <w:rPr>
          <w:sz w:val="24"/>
          <w:szCs w:val="24"/>
        </w:rPr>
        <w:t>année qui sont inscrits dans une école primaire du territoire desservi par l’École secondaire de l’Île pour le PEI. Ces documents sont également disponibles sur le site internet de l’école. </w:t>
      </w:r>
    </w:p>
    <w:p w14:paraId="511808AF" w14:textId="019B6796" w:rsidR="00C8433E" w:rsidRDefault="0000085D" w:rsidP="00C8433E">
      <w:pPr>
        <w:pStyle w:val="ListParagraph"/>
        <w:numPr>
          <w:ilvl w:val="0"/>
          <w:numId w:val="2"/>
        </w:numPr>
        <w:jc w:val="both"/>
        <w:rPr>
          <w:sz w:val="24"/>
          <w:szCs w:val="24"/>
        </w:rPr>
      </w:pPr>
      <w:r w:rsidRPr="5FF3A3C1">
        <w:rPr>
          <w:sz w:val="24"/>
          <w:szCs w:val="24"/>
        </w:rPr>
        <w:t>En octobre</w:t>
      </w:r>
      <w:r w:rsidR="00C8433E" w:rsidRPr="5FF3A3C1">
        <w:rPr>
          <w:sz w:val="24"/>
          <w:szCs w:val="24"/>
        </w:rPr>
        <w:t xml:space="preserve">, </w:t>
      </w:r>
      <w:r w:rsidR="16EAC026" w:rsidRPr="5FF3A3C1">
        <w:rPr>
          <w:sz w:val="24"/>
          <w:szCs w:val="24"/>
        </w:rPr>
        <w:t xml:space="preserve">une </w:t>
      </w:r>
      <w:r w:rsidR="00327570" w:rsidRPr="5FF3A3C1">
        <w:rPr>
          <w:sz w:val="24"/>
          <w:szCs w:val="24"/>
        </w:rPr>
        <w:t xml:space="preserve">journée « Portes ouvertes </w:t>
      </w:r>
      <w:r w:rsidR="00C8433E" w:rsidRPr="5FF3A3C1">
        <w:rPr>
          <w:sz w:val="24"/>
          <w:szCs w:val="24"/>
        </w:rPr>
        <w:t xml:space="preserve">» </w:t>
      </w:r>
      <w:r w:rsidR="00327570" w:rsidRPr="5FF3A3C1">
        <w:rPr>
          <w:sz w:val="24"/>
          <w:szCs w:val="24"/>
        </w:rPr>
        <w:t>est organisée pour les</w:t>
      </w:r>
      <w:r w:rsidR="00C8433E" w:rsidRPr="5FF3A3C1">
        <w:rPr>
          <w:sz w:val="24"/>
          <w:szCs w:val="24"/>
        </w:rPr>
        <w:t xml:space="preserve"> parents </w:t>
      </w:r>
      <w:r w:rsidR="00327570" w:rsidRPr="5FF3A3C1">
        <w:rPr>
          <w:sz w:val="24"/>
          <w:szCs w:val="24"/>
        </w:rPr>
        <w:t>et l</w:t>
      </w:r>
      <w:r w:rsidR="00C8433E" w:rsidRPr="5FF3A3C1">
        <w:rPr>
          <w:sz w:val="24"/>
          <w:szCs w:val="24"/>
        </w:rPr>
        <w:t>es élèves de 6</w:t>
      </w:r>
      <w:r w:rsidR="00C8433E" w:rsidRPr="5FF3A3C1">
        <w:rPr>
          <w:sz w:val="24"/>
          <w:szCs w:val="24"/>
          <w:vertAlign w:val="superscript"/>
        </w:rPr>
        <w:t>e</w:t>
      </w:r>
      <w:r w:rsidR="009F4DE0" w:rsidRPr="5FF3A3C1">
        <w:rPr>
          <w:sz w:val="24"/>
          <w:szCs w:val="24"/>
        </w:rPr>
        <w:t xml:space="preserve"> </w:t>
      </w:r>
      <w:r w:rsidR="00C8433E" w:rsidRPr="5FF3A3C1">
        <w:rPr>
          <w:sz w:val="24"/>
          <w:szCs w:val="24"/>
        </w:rPr>
        <w:t>année. </w:t>
      </w:r>
      <w:r w:rsidR="00473B8D" w:rsidRPr="5FF3A3C1">
        <w:rPr>
          <w:sz w:val="24"/>
          <w:szCs w:val="24"/>
        </w:rPr>
        <w:t>Le programme</w:t>
      </w:r>
      <w:r w:rsidR="004479DC" w:rsidRPr="5FF3A3C1">
        <w:rPr>
          <w:sz w:val="24"/>
          <w:szCs w:val="24"/>
        </w:rPr>
        <w:t xml:space="preserve"> du PEI</w:t>
      </w:r>
      <w:r w:rsidR="00473B8D" w:rsidRPr="5FF3A3C1">
        <w:rPr>
          <w:sz w:val="24"/>
          <w:szCs w:val="24"/>
        </w:rPr>
        <w:t xml:space="preserve">, notamment les volets </w:t>
      </w:r>
      <w:r w:rsidR="132746AA" w:rsidRPr="5FF3A3C1">
        <w:rPr>
          <w:b/>
          <w:bCs/>
          <w:sz w:val="24"/>
          <w:szCs w:val="24"/>
        </w:rPr>
        <w:t>Engagement auprès de la communauté</w:t>
      </w:r>
      <w:r w:rsidR="00473B8D" w:rsidRPr="5FF3A3C1">
        <w:rPr>
          <w:sz w:val="24"/>
          <w:szCs w:val="24"/>
        </w:rPr>
        <w:t xml:space="preserve"> et </w:t>
      </w:r>
      <w:r w:rsidR="00FF4121" w:rsidRPr="5FF3A3C1">
        <w:rPr>
          <w:b/>
          <w:bCs/>
          <w:sz w:val="24"/>
          <w:szCs w:val="24"/>
        </w:rPr>
        <w:t>Évaluation critériée</w:t>
      </w:r>
      <w:r w:rsidR="00FF4121" w:rsidRPr="5FF3A3C1">
        <w:rPr>
          <w:sz w:val="24"/>
          <w:szCs w:val="24"/>
        </w:rPr>
        <w:t>, est présenté</w:t>
      </w:r>
      <w:r w:rsidR="003E7A09" w:rsidRPr="5FF3A3C1">
        <w:rPr>
          <w:sz w:val="24"/>
          <w:szCs w:val="24"/>
        </w:rPr>
        <w:t xml:space="preserve"> sous les couleurs de l’école.</w:t>
      </w:r>
      <w:r w:rsidR="6867F600" w:rsidRPr="5FF3A3C1">
        <w:rPr>
          <w:sz w:val="24"/>
          <w:szCs w:val="24"/>
        </w:rPr>
        <w:t xml:space="preserve"> Des activités et des cercles de discussion sont animés par des enseignants et des élèves de secondaire 4 et 5 du PEI. Pour bien se préparer, n</w:t>
      </w:r>
      <w:r w:rsidR="4B58FA54" w:rsidRPr="5FF3A3C1">
        <w:rPr>
          <w:sz w:val="24"/>
          <w:szCs w:val="24"/>
        </w:rPr>
        <w:t xml:space="preserve">ous suggérons aux futurs élèves et à leurs </w:t>
      </w:r>
      <w:r w:rsidR="4B58FA54" w:rsidRPr="557E6E42">
        <w:rPr>
          <w:sz w:val="24"/>
          <w:szCs w:val="24"/>
        </w:rPr>
        <w:t>parent</w:t>
      </w:r>
      <w:r w:rsidR="7371C27C" w:rsidRPr="557E6E42">
        <w:rPr>
          <w:sz w:val="24"/>
          <w:szCs w:val="24"/>
        </w:rPr>
        <w:t>s</w:t>
      </w:r>
      <w:r w:rsidR="4B58FA54" w:rsidRPr="5FF3A3C1">
        <w:rPr>
          <w:sz w:val="24"/>
          <w:szCs w:val="24"/>
        </w:rPr>
        <w:t xml:space="preserve"> de consulter et de lire les politiques du PEI ainsi </w:t>
      </w:r>
      <w:r w:rsidR="2FB2A130" w:rsidRPr="557E6E42">
        <w:rPr>
          <w:sz w:val="24"/>
          <w:szCs w:val="24"/>
        </w:rPr>
        <w:t>que</w:t>
      </w:r>
      <w:r w:rsidR="4B58FA54" w:rsidRPr="5FF3A3C1">
        <w:rPr>
          <w:sz w:val="24"/>
          <w:szCs w:val="24"/>
        </w:rPr>
        <w:t xml:space="preserve"> </w:t>
      </w:r>
      <w:r w:rsidR="6867F600" w:rsidRPr="5FF3A3C1">
        <w:rPr>
          <w:sz w:val="24"/>
          <w:szCs w:val="24"/>
        </w:rPr>
        <w:t>le document « </w:t>
      </w:r>
      <w:r w:rsidR="6867F600" w:rsidRPr="5FF3A3C1">
        <w:rPr>
          <w:i/>
          <w:iCs/>
          <w:sz w:val="24"/>
          <w:szCs w:val="24"/>
        </w:rPr>
        <w:t>Profil de la communauté d’apprentissage de l’IB</w:t>
      </w:r>
      <w:r w:rsidR="6867F600" w:rsidRPr="5FF3A3C1">
        <w:rPr>
          <w:sz w:val="24"/>
          <w:szCs w:val="24"/>
        </w:rPr>
        <w:t> »</w:t>
      </w:r>
      <w:r w:rsidR="49ABAD99" w:rsidRPr="5FF3A3C1">
        <w:rPr>
          <w:sz w:val="24"/>
          <w:szCs w:val="24"/>
        </w:rPr>
        <w:t>, tous</w:t>
      </w:r>
      <w:r w:rsidR="6867F600" w:rsidRPr="5FF3A3C1">
        <w:rPr>
          <w:sz w:val="24"/>
          <w:szCs w:val="24"/>
        </w:rPr>
        <w:t xml:space="preserve"> disponible</w:t>
      </w:r>
      <w:r w:rsidR="196A2BA7" w:rsidRPr="5FF3A3C1">
        <w:rPr>
          <w:sz w:val="24"/>
          <w:szCs w:val="24"/>
        </w:rPr>
        <w:t>s</w:t>
      </w:r>
      <w:r w:rsidR="6867F600" w:rsidRPr="5FF3A3C1">
        <w:rPr>
          <w:sz w:val="24"/>
          <w:szCs w:val="24"/>
        </w:rPr>
        <w:t xml:space="preserve"> sur le site web de l’école.</w:t>
      </w:r>
    </w:p>
    <w:p w14:paraId="6B072A4A" w14:textId="28D48E2F" w:rsidR="00C8433E" w:rsidRDefault="00C8433E" w:rsidP="5FF3A3C1">
      <w:pPr>
        <w:pStyle w:val="ListParagraph"/>
        <w:jc w:val="both"/>
        <w:rPr>
          <w:sz w:val="24"/>
          <w:szCs w:val="24"/>
        </w:rPr>
      </w:pPr>
    </w:p>
    <w:p w14:paraId="0CEE4ED3" w14:textId="4FFBE8F8" w:rsidR="00C8433E" w:rsidRDefault="00C8433E" w:rsidP="5FF3A3C1">
      <w:pPr>
        <w:pStyle w:val="ListParagraph"/>
        <w:numPr>
          <w:ilvl w:val="0"/>
          <w:numId w:val="2"/>
        </w:numPr>
        <w:jc w:val="both"/>
        <w:rPr>
          <w:i/>
          <w:iCs/>
          <w:sz w:val="24"/>
          <w:szCs w:val="24"/>
        </w:rPr>
      </w:pPr>
      <w:r w:rsidRPr="5FF3A3C1">
        <w:rPr>
          <w:sz w:val="24"/>
          <w:szCs w:val="24"/>
        </w:rPr>
        <w:t xml:space="preserve"> À la </w:t>
      </w:r>
      <w:r w:rsidRPr="5FF3A3C1">
        <w:rPr>
          <w:b/>
          <w:bCs/>
          <w:sz w:val="24"/>
          <w:szCs w:val="24"/>
        </w:rPr>
        <w:t>mi-novembre</w:t>
      </w:r>
      <w:r w:rsidRPr="5FF3A3C1">
        <w:rPr>
          <w:sz w:val="24"/>
          <w:szCs w:val="24"/>
        </w:rPr>
        <w:t xml:space="preserve">, une fois les bulletins de la première étape publiés, les parents doivent compléter la demande d’admission en ligne. Le lien </w:t>
      </w:r>
      <w:r w:rsidR="27E619F2" w:rsidRPr="557E6E42">
        <w:rPr>
          <w:sz w:val="24"/>
          <w:szCs w:val="24"/>
        </w:rPr>
        <w:t>sera</w:t>
      </w:r>
      <w:r w:rsidRPr="5FF3A3C1">
        <w:rPr>
          <w:sz w:val="24"/>
          <w:szCs w:val="24"/>
        </w:rPr>
        <w:t xml:space="preserve"> disponible sur le site internet de l’École secondaire de l’Île. </w:t>
      </w:r>
      <w:r w:rsidRPr="5FF3A3C1">
        <w:rPr>
          <w:i/>
          <w:iCs/>
          <w:sz w:val="24"/>
          <w:szCs w:val="24"/>
        </w:rPr>
        <w:t>Des copies des bulletins de juin de 5e année et de la première étape de 6e année doivent être téléversées dans le formulaire de demande d’admission</w:t>
      </w:r>
      <w:r w:rsidR="00B26AC6" w:rsidRPr="5FF3A3C1">
        <w:rPr>
          <w:i/>
          <w:iCs/>
          <w:sz w:val="24"/>
          <w:szCs w:val="24"/>
        </w:rPr>
        <w:t xml:space="preserve"> </w:t>
      </w:r>
      <w:r w:rsidR="00B26AC6" w:rsidRPr="5FF3A3C1">
        <w:rPr>
          <w:i/>
          <w:iCs/>
          <w:color w:val="FF0000"/>
          <w:sz w:val="24"/>
          <w:szCs w:val="24"/>
        </w:rPr>
        <w:t>pour les élèves qui ne sont pas de notre centre de service</w:t>
      </w:r>
      <w:r w:rsidRPr="5FF3A3C1">
        <w:rPr>
          <w:i/>
          <w:iCs/>
          <w:sz w:val="24"/>
          <w:szCs w:val="24"/>
        </w:rPr>
        <w:t>.</w:t>
      </w:r>
      <w:r w:rsidRPr="5FF3A3C1">
        <w:rPr>
          <w:sz w:val="24"/>
          <w:szCs w:val="24"/>
        </w:rPr>
        <w:t xml:space="preserve"> Pour pouvoir soumettre une demande d’admission, le bulletin </w:t>
      </w:r>
      <w:r w:rsidR="00B26AC6" w:rsidRPr="5FF3A3C1">
        <w:rPr>
          <w:sz w:val="24"/>
          <w:szCs w:val="24"/>
        </w:rPr>
        <w:t xml:space="preserve">doit </w:t>
      </w:r>
      <w:r w:rsidR="00B26AC6" w:rsidRPr="5FF3A3C1">
        <w:rPr>
          <w:b/>
          <w:bCs/>
          <w:sz w:val="24"/>
          <w:szCs w:val="24"/>
        </w:rPr>
        <w:t xml:space="preserve">être exempt </w:t>
      </w:r>
      <w:r w:rsidRPr="5FF3A3C1">
        <w:rPr>
          <w:b/>
          <w:bCs/>
          <w:sz w:val="24"/>
          <w:szCs w:val="24"/>
        </w:rPr>
        <w:t>d’échec</w:t>
      </w:r>
      <w:r w:rsidRPr="5FF3A3C1">
        <w:rPr>
          <w:sz w:val="24"/>
          <w:szCs w:val="24"/>
        </w:rPr>
        <w:t xml:space="preserve">. Les parents doivent se référer </w:t>
      </w:r>
      <w:r w:rsidR="16F618DE" w:rsidRPr="5FF3A3C1">
        <w:rPr>
          <w:sz w:val="24"/>
          <w:szCs w:val="24"/>
        </w:rPr>
        <w:t>sur le site web de l’école</w:t>
      </w:r>
      <w:r w:rsidRPr="5FF3A3C1">
        <w:rPr>
          <w:sz w:val="24"/>
          <w:szCs w:val="24"/>
        </w:rPr>
        <w:t xml:space="preserve"> pour connaitre les dates précises de la période pour déposer une demande d’admission. </w:t>
      </w:r>
    </w:p>
    <w:p w14:paraId="4E4E7D25" w14:textId="57DAF68C" w:rsidR="5FF3A3C1" w:rsidRDefault="5FF3A3C1" w:rsidP="5FF3A3C1">
      <w:pPr>
        <w:jc w:val="both"/>
        <w:rPr>
          <w:i/>
          <w:iCs/>
        </w:rPr>
      </w:pPr>
    </w:p>
    <w:p w14:paraId="567ED1DE" w14:textId="0D5816A0" w:rsidR="00C8433E" w:rsidRDefault="00547D17" w:rsidP="00C8433E">
      <w:pPr>
        <w:pStyle w:val="ListParagraph"/>
        <w:numPr>
          <w:ilvl w:val="0"/>
          <w:numId w:val="2"/>
        </w:numPr>
        <w:jc w:val="both"/>
        <w:rPr>
          <w:sz w:val="24"/>
          <w:szCs w:val="24"/>
        </w:rPr>
      </w:pPr>
      <w:r>
        <w:rPr>
          <w:sz w:val="24"/>
          <w:szCs w:val="24"/>
        </w:rPr>
        <w:t>Une fois</w:t>
      </w:r>
      <w:r w:rsidR="00542BBA">
        <w:rPr>
          <w:sz w:val="24"/>
          <w:szCs w:val="24"/>
        </w:rPr>
        <w:t xml:space="preserve"> </w:t>
      </w:r>
      <w:r w:rsidR="004954B1">
        <w:rPr>
          <w:sz w:val="24"/>
          <w:szCs w:val="24"/>
        </w:rPr>
        <w:t>les conditions nommées ci-haut satisfaites, l’école secondaire de l’Île</w:t>
      </w:r>
      <w:r w:rsidR="00A0073C">
        <w:rPr>
          <w:sz w:val="24"/>
          <w:szCs w:val="24"/>
        </w:rPr>
        <w:t xml:space="preserve"> accepte les candidatures selon le nombre de places </w:t>
      </w:r>
      <w:r w:rsidR="00D76DA2">
        <w:rPr>
          <w:sz w:val="24"/>
          <w:szCs w:val="24"/>
        </w:rPr>
        <w:t xml:space="preserve">(112) </w:t>
      </w:r>
      <w:r w:rsidR="00A0073C">
        <w:rPr>
          <w:sz w:val="24"/>
          <w:szCs w:val="24"/>
        </w:rPr>
        <w:t>disponibles. Si un nombre supérieur de candidatures</w:t>
      </w:r>
      <w:r w:rsidR="00C8433E" w:rsidRPr="00E15AB3">
        <w:rPr>
          <w:sz w:val="24"/>
          <w:szCs w:val="24"/>
        </w:rPr>
        <w:t> </w:t>
      </w:r>
      <w:r w:rsidR="00D76DA2">
        <w:rPr>
          <w:sz w:val="24"/>
          <w:szCs w:val="24"/>
        </w:rPr>
        <w:t xml:space="preserve">au nombre de places disponibles survient, </w:t>
      </w:r>
      <w:r w:rsidR="008D2122">
        <w:rPr>
          <w:sz w:val="24"/>
          <w:szCs w:val="24"/>
        </w:rPr>
        <w:t xml:space="preserve">une pige au hasard </w:t>
      </w:r>
      <w:r w:rsidR="341C077A" w:rsidRPr="557E6E42">
        <w:rPr>
          <w:sz w:val="24"/>
          <w:szCs w:val="24"/>
        </w:rPr>
        <w:t>sera</w:t>
      </w:r>
      <w:r w:rsidR="008D2122">
        <w:rPr>
          <w:sz w:val="24"/>
          <w:szCs w:val="24"/>
        </w:rPr>
        <w:t xml:space="preserve"> effectuée par </w:t>
      </w:r>
      <w:r w:rsidR="008D2122" w:rsidRPr="557E6E42">
        <w:rPr>
          <w:sz w:val="24"/>
          <w:szCs w:val="24"/>
        </w:rPr>
        <w:t>l</w:t>
      </w:r>
      <w:r w:rsidR="645E650B" w:rsidRPr="557E6E42">
        <w:rPr>
          <w:sz w:val="24"/>
          <w:szCs w:val="24"/>
        </w:rPr>
        <w:t>’école secondaire</w:t>
      </w:r>
      <w:r w:rsidR="008D2122">
        <w:rPr>
          <w:sz w:val="24"/>
          <w:szCs w:val="24"/>
        </w:rPr>
        <w:t xml:space="preserve"> de </w:t>
      </w:r>
      <w:r w:rsidR="645E650B" w:rsidRPr="557E6E42">
        <w:rPr>
          <w:sz w:val="24"/>
          <w:szCs w:val="24"/>
        </w:rPr>
        <w:t>l’Île</w:t>
      </w:r>
      <w:r w:rsidR="00413EEC">
        <w:rPr>
          <w:sz w:val="24"/>
          <w:szCs w:val="24"/>
        </w:rPr>
        <w:t>, et ce pour toutes les places disponibles.</w:t>
      </w:r>
    </w:p>
    <w:p w14:paraId="7A18E313" w14:textId="5C439972" w:rsidR="00C8433E" w:rsidRPr="00E15AB3" w:rsidRDefault="00C8433E" w:rsidP="00C8433E">
      <w:pPr>
        <w:jc w:val="both"/>
        <w:rPr>
          <w:sz w:val="24"/>
          <w:szCs w:val="24"/>
        </w:rPr>
      </w:pPr>
      <w:r w:rsidRPr="00E15AB3">
        <w:rPr>
          <w:sz w:val="24"/>
          <w:szCs w:val="24"/>
        </w:rPr>
        <w:t xml:space="preserve">Au plus tard à </w:t>
      </w:r>
      <w:r w:rsidRPr="00C26163">
        <w:rPr>
          <w:b/>
          <w:bCs/>
          <w:sz w:val="24"/>
          <w:szCs w:val="24"/>
        </w:rPr>
        <w:t xml:space="preserve">la fin </w:t>
      </w:r>
      <w:r>
        <w:rPr>
          <w:b/>
          <w:bCs/>
          <w:sz w:val="24"/>
          <w:szCs w:val="24"/>
        </w:rPr>
        <w:t>décembre</w:t>
      </w:r>
      <w:r w:rsidRPr="00E15AB3">
        <w:rPr>
          <w:sz w:val="24"/>
          <w:szCs w:val="24"/>
        </w:rPr>
        <w:t>, les parents des</w:t>
      </w:r>
      <w:r w:rsidR="00161AC4">
        <w:rPr>
          <w:sz w:val="24"/>
          <w:szCs w:val="24"/>
        </w:rPr>
        <w:t xml:space="preserve"> </w:t>
      </w:r>
      <w:r w:rsidRPr="00E15AB3">
        <w:rPr>
          <w:sz w:val="24"/>
          <w:szCs w:val="24"/>
        </w:rPr>
        <w:t xml:space="preserve">112 élèves ayant </w:t>
      </w:r>
      <w:r w:rsidR="00FA6008">
        <w:rPr>
          <w:sz w:val="24"/>
          <w:szCs w:val="24"/>
        </w:rPr>
        <w:t xml:space="preserve">complété le processus de sélection </w:t>
      </w:r>
      <w:r w:rsidRPr="00E15AB3">
        <w:rPr>
          <w:sz w:val="24"/>
          <w:szCs w:val="24"/>
        </w:rPr>
        <w:t>sont contactés par courriel. Ceux-ci ont quelques jours pour remplir le formulaire qui confirme s’ils souhaitent compléter l’admission de leur enfant.  </w:t>
      </w:r>
    </w:p>
    <w:p w14:paraId="27CC43E5" w14:textId="63C8A493" w:rsidR="00C8433E" w:rsidRPr="00C26163" w:rsidRDefault="00C8433E" w:rsidP="00C8433E">
      <w:pPr>
        <w:jc w:val="both"/>
        <w:rPr>
          <w:sz w:val="24"/>
          <w:szCs w:val="24"/>
        </w:rPr>
      </w:pPr>
      <w:r w:rsidRPr="00C26163">
        <w:rPr>
          <w:sz w:val="24"/>
          <w:szCs w:val="24"/>
        </w:rPr>
        <w:t>Les autres élèves sont placés sur une liste d’attente, et les parents en sont informés. Si</w:t>
      </w:r>
      <w:r w:rsidR="00FA6008">
        <w:rPr>
          <w:sz w:val="24"/>
          <w:szCs w:val="24"/>
        </w:rPr>
        <w:t xml:space="preserve"> </w:t>
      </w:r>
      <w:r w:rsidRPr="00C26163">
        <w:rPr>
          <w:sz w:val="24"/>
          <w:szCs w:val="24"/>
        </w:rPr>
        <w:t xml:space="preserve">des places se libèrent, les </w:t>
      </w:r>
      <w:r w:rsidR="53350C0A" w:rsidRPr="557E6E42">
        <w:rPr>
          <w:sz w:val="24"/>
          <w:szCs w:val="24"/>
        </w:rPr>
        <w:t>parents</w:t>
      </w:r>
      <w:r w:rsidRPr="00C26163">
        <w:rPr>
          <w:sz w:val="24"/>
          <w:szCs w:val="24"/>
        </w:rPr>
        <w:t xml:space="preserve"> sont contactés par ordre de priorité en fonction </w:t>
      </w:r>
      <w:r w:rsidR="00FF77AF">
        <w:rPr>
          <w:sz w:val="24"/>
          <w:szCs w:val="24"/>
        </w:rPr>
        <w:t xml:space="preserve">du résultat </w:t>
      </w:r>
      <w:r w:rsidR="0065034A">
        <w:rPr>
          <w:sz w:val="24"/>
          <w:szCs w:val="24"/>
        </w:rPr>
        <w:t>de la pige au hasard</w:t>
      </w:r>
      <w:r w:rsidR="554336D7" w:rsidRPr="557E6E42">
        <w:rPr>
          <w:sz w:val="24"/>
          <w:szCs w:val="24"/>
        </w:rPr>
        <w:t>, au plus tard la journée précédant la rentrée scolaire</w:t>
      </w:r>
      <w:r w:rsidRPr="00C26163">
        <w:rPr>
          <w:sz w:val="24"/>
          <w:szCs w:val="24"/>
        </w:rPr>
        <w:t xml:space="preserve">. </w:t>
      </w:r>
    </w:p>
    <w:p w14:paraId="6255628F" w14:textId="77777777" w:rsidR="00C8433E" w:rsidRPr="00E83540" w:rsidRDefault="00C8433E" w:rsidP="00C8433E">
      <w:pPr>
        <w:jc w:val="both"/>
        <w:rPr>
          <w:sz w:val="24"/>
          <w:szCs w:val="24"/>
        </w:rPr>
      </w:pPr>
      <w:r w:rsidRPr="00E83540">
        <w:rPr>
          <w:sz w:val="24"/>
          <w:szCs w:val="24"/>
        </w:rPr>
        <w:t> </w:t>
      </w:r>
    </w:p>
    <w:p w14:paraId="00B2F4E6" w14:textId="7E14167C" w:rsidR="00C8433E" w:rsidRDefault="00C8433E" w:rsidP="00C8433E">
      <w:pPr>
        <w:pStyle w:val="ListParagraph"/>
        <w:numPr>
          <w:ilvl w:val="0"/>
          <w:numId w:val="2"/>
        </w:numPr>
        <w:jc w:val="both"/>
        <w:rPr>
          <w:sz w:val="24"/>
          <w:szCs w:val="24"/>
        </w:rPr>
      </w:pPr>
      <w:r w:rsidRPr="00C26163">
        <w:rPr>
          <w:sz w:val="24"/>
          <w:szCs w:val="24"/>
        </w:rPr>
        <w:t xml:space="preserve">Au début du mois de mars, les parents des élèves ayant été admis au PEI reçoivent une communication les invitant à compléter leur inscription et leur choix de cours sur la plateforme </w:t>
      </w:r>
      <w:proofErr w:type="spellStart"/>
      <w:r w:rsidRPr="00C26163">
        <w:rPr>
          <w:sz w:val="24"/>
          <w:szCs w:val="24"/>
        </w:rPr>
        <w:t>Moza</w:t>
      </w:r>
      <w:r w:rsidR="00E81A1C">
        <w:rPr>
          <w:sz w:val="24"/>
          <w:szCs w:val="24"/>
        </w:rPr>
        <w:t>ï</w:t>
      </w:r>
      <w:r w:rsidRPr="00C26163">
        <w:rPr>
          <w:sz w:val="24"/>
          <w:szCs w:val="24"/>
        </w:rPr>
        <w:t>k</w:t>
      </w:r>
      <w:proofErr w:type="spellEnd"/>
      <w:r w:rsidRPr="00C26163">
        <w:rPr>
          <w:sz w:val="24"/>
          <w:szCs w:val="24"/>
        </w:rPr>
        <w:t>-Portail.  </w:t>
      </w:r>
    </w:p>
    <w:p w14:paraId="32D37099" w14:textId="77777777" w:rsidR="00C8433E" w:rsidRPr="00C26163" w:rsidRDefault="00C8433E" w:rsidP="00C8433E">
      <w:pPr>
        <w:pStyle w:val="ListParagraph"/>
        <w:numPr>
          <w:ilvl w:val="0"/>
          <w:numId w:val="2"/>
        </w:numPr>
        <w:jc w:val="both"/>
        <w:rPr>
          <w:sz w:val="24"/>
          <w:szCs w:val="24"/>
        </w:rPr>
      </w:pPr>
      <w:r w:rsidRPr="00C26163">
        <w:rPr>
          <w:sz w:val="24"/>
          <w:szCs w:val="24"/>
        </w:rPr>
        <w:t>À la fin juin, les parents reçoivent, par courriel, toute l’information en lien avec la rentrée scolaire. </w:t>
      </w:r>
    </w:p>
    <w:p w14:paraId="749363C9" w14:textId="77777777" w:rsidR="00C8433E" w:rsidRPr="00E83540" w:rsidRDefault="00C8433E" w:rsidP="00C8433E">
      <w:pPr>
        <w:jc w:val="both"/>
        <w:rPr>
          <w:sz w:val="24"/>
          <w:szCs w:val="24"/>
        </w:rPr>
      </w:pPr>
      <w:r w:rsidRPr="00E83540">
        <w:rPr>
          <w:sz w:val="24"/>
          <w:szCs w:val="24"/>
        </w:rPr>
        <w:t> </w:t>
      </w:r>
    </w:p>
    <w:p w14:paraId="55681DCA" w14:textId="40B06F3E" w:rsidR="00C8433E" w:rsidRPr="00E83540" w:rsidRDefault="00C8433E" w:rsidP="00C8433E">
      <w:pPr>
        <w:jc w:val="both"/>
        <w:rPr>
          <w:sz w:val="24"/>
          <w:szCs w:val="24"/>
        </w:rPr>
      </w:pPr>
      <w:r w:rsidRPr="00E83540">
        <w:rPr>
          <w:sz w:val="24"/>
          <w:szCs w:val="24"/>
        </w:rPr>
        <w:t xml:space="preserve">Pour toute question durant le processus ou en cas de contestation du processus d’admission, les parents doivent communiquer avec le secrétariat du </w:t>
      </w:r>
      <w:r w:rsidR="7A219EB2" w:rsidRPr="557E6E42">
        <w:rPr>
          <w:sz w:val="24"/>
          <w:szCs w:val="24"/>
        </w:rPr>
        <w:t>Secteur 2</w:t>
      </w:r>
      <w:r w:rsidRPr="00E83540">
        <w:rPr>
          <w:sz w:val="24"/>
          <w:szCs w:val="24"/>
        </w:rPr>
        <w:t>. </w:t>
      </w:r>
    </w:p>
    <w:p w14:paraId="164BAD52" w14:textId="77777777" w:rsidR="00C8433E" w:rsidRDefault="00C8433E" w:rsidP="00C8433E">
      <w:r>
        <w:br w:type="page"/>
      </w:r>
    </w:p>
    <w:p w14:paraId="7044DB95" w14:textId="77777777" w:rsidR="00C8433E" w:rsidRPr="002F35AE" w:rsidRDefault="00C8433E" w:rsidP="00301301">
      <w:pPr>
        <w:jc w:val="both"/>
      </w:pPr>
    </w:p>
    <w:p w14:paraId="231775BF" w14:textId="006A11F5" w:rsidR="0029380B" w:rsidRPr="0029380B" w:rsidRDefault="0029380B" w:rsidP="00301301">
      <w:pPr>
        <w:jc w:val="both"/>
        <w:rPr>
          <w:b/>
          <w:bCs/>
          <w:sz w:val="28"/>
          <w:szCs w:val="28"/>
        </w:rPr>
      </w:pPr>
      <w:r w:rsidRPr="0029380B">
        <w:rPr>
          <w:b/>
          <w:bCs/>
          <w:sz w:val="28"/>
          <w:szCs w:val="28"/>
        </w:rPr>
        <w:t>Structure pour promouvoir l’accès d’un nombre d’élèves aussi élevé que raisonnablement au PEI</w:t>
      </w:r>
    </w:p>
    <w:p w14:paraId="48FCCADB" w14:textId="35492F7A" w:rsidR="0029380B" w:rsidRDefault="0029380B" w:rsidP="00301301">
      <w:pPr>
        <w:jc w:val="both"/>
        <w:rPr>
          <w:sz w:val="24"/>
          <w:szCs w:val="24"/>
        </w:rPr>
      </w:pPr>
      <w:r>
        <w:rPr>
          <w:sz w:val="24"/>
          <w:szCs w:val="24"/>
        </w:rPr>
        <w:t xml:space="preserve">Au sein de notre </w:t>
      </w:r>
      <w:r w:rsidR="007B1382">
        <w:rPr>
          <w:sz w:val="24"/>
          <w:szCs w:val="24"/>
        </w:rPr>
        <w:t>C</w:t>
      </w:r>
      <w:r>
        <w:rPr>
          <w:sz w:val="24"/>
          <w:szCs w:val="24"/>
        </w:rPr>
        <w:t>entre de service</w:t>
      </w:r>
      <w:r w:rsidR="007B1382">
        <w:rPr>
          <w:sz w:val="24"/>
          <w:szCs w:val="24"/>
        </w:rPr>
        <w:t>s</w:t>
      </w:r>
      <w:r w:rsidR="007A4F54">
        <w:rPr>
          <w:sz w:val="24"/>
          <w:szCs w:val="24"/>
        </w:rPr>
        <w:t>, notre équipe fait la promotion du programme à tous les élèves du primaire. Les portes ouvertes permettent de discuter avec les parents de ceux-ci.</w:t>
      </w:r>
      <w:r w:rsidR="007B1382">
        <w:rPr>
          <w:sz w:val="24"/>
          <w:szCs w:val="24"/>
        </w:rPr>
        <w:t xml:space="preserve"> </w:t>
      </w:r>
    </w:p>
    <w:p w14:paraId="46972FF6" w14:textId="3CFEE0D9" w:rsidR="00C8433E" w:rsidRPr="00EF6575" w:rsidRDefault="007B1382" w:rsidP="00EF6575">
      <w:pPr>
        <w:jc w:val="both"/>
        <w:rPr>
          <w:sz w:val="24"/>
          <w:szCs w:val="24"/>
        </w:rPr>
      </w:pPr>
      <w:r>
        <w:rPr>
          <w:sz w:val="24"/>
          <w:szCs w:val="24"/>
        </w:rPr>
        <w:t xml:space="preserve">Notre structure </w:t>
      </w:r>
      <w:r w:rsidR="000552BA">
        <w:rPr>
          <w:sz w:val="24"/>
          <w:szCs w:val="24"/>
        </w:rPr>
        <w:t xml:space="preserve">permet d’accepter des élèves </w:t>
      </w:r>
      <w:r w:rsidR="00301301">
        <w:rPr>
          <w:sz w:val="24"/>
          <w:szCs w:val="24"/>
        </w:rPr>
        <w:t>et d’inclure des élèves aux différents niveaux scolaires.</w:t>
      </w:r>
      <w:r w:rsidR="00D449D6">
        <w:rPr>
          <w:sz w:val="24"/>
          <w:szCs w:val="24"/>
        </w:rPr>
        <w:t xml:space="preserve"> Nos élèves peuvent provenir des écoles publiques avoisinantes, des écoles privées</w:t>
      </w:r>
      <w:r w:rsidR="00AE1254">
        <w:rPr>
          <w:sz w:val="24"/>
          <w:szCs w:val="24"/>
        </w:rPr>
        <w:t xml:space="preserve"> et des écoles PEI d’autres pays.</w:t>
      </w:r>
    </w:p>
    <w:p w14:paraId="760EC372" w14:textId="59A65A7D" w:rsidR="00C8433E" w:rsidRDefault="00C8433E" w:rsidP="00C8433E">
      <w:pPr>
        <w:shd w:val="clear" w:color="auto" w:fill="FFFFFF"/>
        <w:spacing w:after="180" w:line="240" w:lineRule="auto"/>
        <w:jc w:val="both"/>
        <w:rPr>
          <w:sz w:val="24"/>
          <w:szCs w:val="24"/>
        </w:rPr>
      </w:pPr>
      <w:r w:rsidRPr="00F333BE">
        <w:rPr>
          <w:sz w:val="24"/>
          <w:szCs w:val="24"/>
        </w:rPr>
        <w:t xml:space="preserve">Pour </w:t>
      </w:r>
      <w:r w:rsidR="00AE1254">
        <w:rPr>
          <w:sz w:val="24"/>
          <w:szCs w:val="24"/>
        </w:rPr>
        <w:t xml:space="preserve">maintenir le plus grand nombre d’élèves, </w:t>
      </w:r>
      <w:r w:rsidRPr="00F333BE">
        <w:rPr>
          <w:sz w:val="24"/>
          <w:szCs w:val="24"/>
        </w:rPr>
        <w:t>l’</w:t>
      </w:r>
      <w:r>
        <w:rPr>
          <w:sz w:val="24"/>
          <w:szCs w:val="24"/>
        </w:rPr>
        <w:t>é</w:t>
      </w:r>
      <w:r w:rsidRPr="00F333BE">
        <w:rPr>
          <w:sz w:val="24"/>
          <w:szCs w:val="24"/>
        </w:rPr>
        <w:t xml:space="preserve">cole secondaire de l’Île </w:t>
      </w:r>
      <w:r>
        <w:rPr>
          <w:sz w:val="24"/>
          <w:szCs w:val="24"/>
        </w:rPr>
        <w:t>propose plusieurs activités aux élèves du PEI (et aussi des autres programmes) :</w:t>
      </w:r>
    </w:p>
    <w:p w14:paraId="2F6CD34B" w14:textId="77777777" w:rsidR="00C8433E" w:rsidRDefault="00C8433E" w:rsidP="00C8433E">
      <w:pPr>
        <w:pStyle w:val="ListParagraph"/>
        <w:numPr>
          <w:ilvl w:val="0"/>
          <w:numId w:val="6"/>
        </w:numPr>
        <w:shd w:val="clear" w:color="auto" w:fill="FFFFFF"/>
        <w:spacing w:after="180" w:line="240" w:lineRule="auto"/>
        <w:jc w:val="both"/>
        <w:rPr>
          <w:sz w:val="24"/>
          <w:szCs w:val="24"/>
        </w:rPr>
      </w:pPr>
      <w:r w:rsidRPr="002727AF">
        <w:rPr>
          <w:sz w:val="24"/>
          <w:szCs w:val="24"/>
        </w:rPr>
        <w:t xml:space="preserve">Plan de lutte contre l’intimidation; </w:t>
      </w:r>
    </w:p>
    <w:p w14:paraId="03F80BC2" w14:textId="28F69D9B" w:rsidR="00C8433E" w:rsidRDefault="00C8433E" w:rsidP="557E6E42">
      <w:pPr>
        <w:pStyle w:val="ListParagraph"/>
        <w:numPr>
          <w:ilvl w:val="0"/>
          <w:numId w:val="6"/>
        </w:numPr>
        <w:shd w:val="clear" w:color="auto" w:fill="FFFFFF" w:themeFill="background1"/>
        <w:spacing w:after="180" w:line="240" w:lineRule="auto"/>
        <w:jc w:val="both"/>
        <w:rPr>
          <w:sz w:val="24"/>
          <w:szCs w:val="24"/>
        </w:rPr>
      </w:pPr>
      <w:r w:rsidRPr="002727AF">
        <w:rPr>
          <w:sz w:val="24"/>
          <w:szCs w:val="24"/>
        </w:rPr>
        <w:t xml:space="preserve">Service de prévention des </w:t>
      </w:r>
      <w:r w:rsidR="44100903" w:rsidRPr="557E6E42">
        <w:rPr>
          <w:sz w:val="24"/>
          <w:szCs w:val="24"/>
        </w:rPr>
        <w:t>dépendances</w:t>
      </w:r>
      <w:r w:rsidRPr="002727AF">
        <w:rPr>
          <w:sz w:val="24"/>
          <w:szCs w:val="24"/>
        </w:rPr>
        <w:t xml:space="preserve">; </w:t>
      </w:r>
    </w:p>
    <w:p w14:paraId="5DE7D00A" w14:textId="77777777" w:rsidR="00C8433E" w:rsidRDefault="00C8433E" w:rsidP="00C8433E">
      <w:pPr>
        <w:pStyle w:val="ListParagraph"/>
        <w:numPr>
          <w:ilvl w:val="0"/>
          <w:numId w:val="6"/>
        </w:numPr>
        <w:shd w:val="clear" w:color="auto" w:fill="FFFFFF"/>
        <w:spacing w:after="180" w:line="240" w:lineRule="auto"/>
        <w:jc w:val="both"/>
        <w:rPr>
          <w:sz w:val="24"/>
          <w:szCs w:val="24"/>
        </w:rPr>
      </w:pPr>
      <w:r w:rsidRPr="002727AF">
        <w:rPr>
          <w:sz w:val="24"/>
          <w:szCs w:val="24"/>
        </w:rPr>
        <w:t xml:space="preserve">Enrichissement en français et en anglais; </w:t>
      </w:r>
    </w:p>
    <w:p w14:paraId="2125032D" w14:textId="407605B3" w:rsidR="00C8433E" w:rsidRDefault="00C8433E" w:rsidP="557E6E42">
      <w:pPr>
        <w:pStyle w:val="ListParagraph"/>
        <w:numPr>
          <w:ilvl w:val="0"/>
          <w:numId w:val="6"/>
        </w:numPr>
        <w:shd w:val="clear" w:color="auto" w:fill="FFFFFF" w:themeFill="background1"/>
        <w:spacing w:after="180" w:line="240" w:lineRule="auto"/>
        <w:jc w:val="both"/>
        <w:rPr>
          <w:sz w:val="24"/>
          <w:szCs w:val="24"/>
        </w:rPr>
      </w:pPr>
      <w:r w:rsidRPr="002727AF">
        <w:rPr>
          <w:sz w:val="24"/>
          <w:szCs w:val="24"/>
        </w:rPr>
        <w:t>Cours d’espagnol, d’arts visuels, de musique, de multisports et de sciences générales</w:t>
      </w:r>
      <w:r w:rsidR="00AE1254">
        <w:rPr>
          <w:sz w:val="24"/>
          <w:szCs w:val="24"/>
        </w:rPr>
        <w:t xml:space="preserve">, cours de cuisine </w:t>
      </w:r>
      <w:r w:rsidR="13A4455D" w:rsidRPr="557E6E42">
        <w:rPr>
          <w:sz w:val="24"/>
          <w:szCs w:val="24"/>
        </w:rPr>
        <w:t>au deuxième cycle</w:t>
      </w:r>
      <w:r w:rsidRPr="002727AF">
        <w:rPr>
          <w:sz w:val="24"/>
          <w:szCs w:val="24"/>
        </w:rPr>
        <w:t xml:space="preserve">; </w:t>
      </w:r>
    </w:p>
    <w:p w14:paraId="23F78C46" w14:textId="77777777" w:rsidR="00C8433E" w:rsidRDefault="00C8433E" w:rsidP="00C8433E">
      <w:pPr>
        <w:pStyle w:val="ListParagraph"/>
        <w:numPr>
          <w:ilvl w:val="0"/>
          <w:numId w:val="6"/>
        </w:numPr>
        <w:shd w:val="clear" w:color="auto" w:fill="FFFFFF"/>
        <w:spacing w:after="180" w:line="240" w:lineRule="auto"/>
        <w:jc w:val="both"/>
        <w:rPr>
          <w:sz w:val="24"/>
          <w:szCs w:val="24"/>
        </w:rPr>
      </w:pPr>
      <w:r w:rsidRPr="002727AF">
        <w:rPr>
          <w:sz w:val="24"/>
          <w:szCs w:val="24"/>
        </w:rPr>
        <w:t xml:space="preserve">Enseignement des stratégies d’apprentissage </w:t>
      </w:r>
      <w:r>
        <w:rPr>
          <w:sz w:val="24"/>
          <w:szCs w:val="24"/>
        </w:rPr>
        <w:t xml:space="preserve">(approches de l’apprentissage) </w:t>
      </w:r>
      <w:r w:rsidRPr="002727AF">
        <w:rPr>
          <w:sz w:val="24"/>
          <w:szCs w:val="24"/>
        </w:rPr>
        <w:t xml:space="preserve">via les unités de travail; </w:t>
      </w:r>
    </w:p>
    <w:p w14:paraId="5846C883" w14:textId="2BF55ADF" w:rsidR="00C8433E" w:rsidRDefault="00C8433E" w:rsidP="557E6E42">
      <w:pPr>
        <w:pStyle w:val="ListParagraph"/>
        <w:numPr>
          <w:ilvl w:val="0"/>
          <w:numId w:val="6"/>
        </w:numPr>
        <w:shd w:val="clear" w:color="auto" w:fill="FFFFFF" w:themeFill="background1"/>
        <w:spacing w:after="180" w:line="240" w:lineRule="auto"/>
        <w:jc w:val="both"/>
        <w:rPr>
          <w:sz w:val="24"/>
          <w:szCs w:val="24"/>
        </w:rPr>
      </w:pPr>
      <w:r w:rsidRPr="008D1B86">
        <w:rPr>
          <w:sz w:val="24"/>
          <w:szCs w:val="24"/>
        </w:rPr>
        <w:t xml:space="preserve">Encadrement par les enseignants de </w:t>
      </w:r>
      <w:r w:rsidRPr="557E6E42">
        <w:rPr>
          <w:sz w:val="24"/>
          <w:szCs w:val="24"/>
        </w:rPr>
        <w:t>l’</w:t>
      </w:r>
      <w:r w:rsidR="16EC18A0" w:rsidRPr="557E6E42">
        <w:rPr>
          <w:sz w:val="24"/>
          <w:szCs w:val="24"/>
        </w:rPr>
        <w:t>Engagement auprès de la communauté</w:t>
      </w:r>
      <w:r w:rsidRPr="008D1B86">
        <w:rPr>
          <w:sz w:val="24"/>
          <w:szCs w:val="24"/>
        </w:rPr>
        <w:t xml:space="preserve">; </w:t>
      </w:r>
    </w:p>
    <w:p w14:paraId="2E872920" w14:textId="77777777" w:rsidR="00C8433E" w:rsidRDefault="00C8433E" w:rsidP="00C8433E">
      <w:pPr>
        <w:pStyle w:val="ListParagraph"/>
        <w:numPr>
          <w:ilvl w:val="0"/>
          <w:numId w:val="6"/>
        </w:numPr>
        <w:shd w:val="clear" w:color="auto" w:fill="FFFFFF"/>
        <w:spacing w:after="180" w:line="240" w:lineRule="auto"/>
        <w:jc w:val="both"/>
        <w:rPr>
          <w:sz w:val="24"/>
          <w:szCs w:val="24"/>
        </w:rPr>
      </w:pPr>
      <w:r w:rsidRPr="008D1B86">
        <w:rPr>
          <w:sz w:val="24"/>
          <w:szCs w:val="24"/>
        </w:rPr>
        <w:t>Concours de mathématiques</w:t>
      </w:r>
      <w:r>
        <w:rPr>
          <w:sz w:val="24"/>
          <w:szCs w:val="24"/>
        </w:rPr>
        <w:t xml:space="preserve"> </w:t>
      </w:r>
      <w:proofErr w:type="spellStart"/>
      <w:r>
        <w:rPr>
          <w:sz w:val="24"/>
          <w:szCs w:val="24"/>
        </w:rPr>
        <w:t>Optimath</w:t>
      </w:r>
      <w:proofErr w:type="spellEnd"/>
      <w:r w:rsidRPr="008D1B86">
        <w:rPr>
          <w:sz w:val="24"/>
          <w:szCs w:val="24"/>
        </w:rPr>
        <w:t xml:space="preserve">; </w:t>
      </w:r>
    </w:p>
    <w:p w14:paraId="12417ACF" w14:textId="23C7448E" w:rsidR="00C8433E" w:rsidRDefault="00C8433E" w:rsidP="00C8433E">
      <w:pPr>
        <w:pStyle w:val="ListParagraph"/>
        <w:numPr>
          <w:ilvl w:val="0"/>
          <w:numId w:val="6"/>
        </w:numPr>
        <w:shd w:val="clear" w:color="auto" w:fill="FFFFFF"/>
        <w:spacing w:after="180" w:line="240" w:lineRule="auto"/>
        <w:jc w:val="both"/>
        <w:rPr>
          <w:sz w:val="24"/>
          <w:szCs w:val="24"/>
        </w:rPr>
      </w:pPr>
      <w:r w:rsidRPr="008D1B86">
        <w:rPr>
          <w:sz w:val="24"/>
          <w:szCs w:val="24"/>
        </w:rPr>
        <w:t xml:space="preserve">Expo Sciences; </w:t>
      </w:r>
    </w:p>
    <w:p w14:paraId="2E9DB56F" w14:textId="619EA62E" w:rsidR="00F35F72" w:rsidRDefault="00F35F72" w:rsidP="557E6E42">
      <w:pPr>
        <w:pStyle w:val="ListParagraph"/>
        <w:numPr>
          <w:ilvl w:val="0"/>
          <w:numId w:val="6"/>
        </w:numPr>
        <w:shd w:val="clear" w:color="auto" w:fill="FFFFFF" w:themeFill="background1"/>
        <w:spacing w:after="180" w:line="240" w:lineRule="auto"/>
        <w:jc w:val="both"/>
        <w:rPr>
          <w:sz w:val="24"/>
          <w:szCs w:val="24"/>
        </w:rPr>
      </w:pPr>
      <w:r>
        <w:rPr>
          <w:sz w:val="24"/>
          <w:szCs w:val="24"/>
        </w:rPr>
        <w:t>Différentes vagues (Amnistie Internationale, Arc-en-ciel</w:t>
      </w:r>
      <w:r w:rsidR="0E56C14C" w:rsidRPr="557E6E42">
        <w:rPr>
          <w:sz w:val="24"/>
          <w:szCs w:val="24"/>
        </w:rPr>
        <w:t>, verte, etc.</w:t>
      </w:r>
      <w:r w:rsidRPr="557E6E42">
        <w:rPr>
          <w:sz w:val="24"/>
          <w:szCs w:val="24"/>
        </w:rPr>
        <w:t>)</w:t>
      </w:r>
      <w:r w:rsidR="007A3FDF" w:rsidRPr="557E6E42">
        <w:rPr>
          <w:sz w:val="24"/>
          <w:szCs w:val="24"/>
        </w:rPr>
        <w:t>;</w:t>
      </w:r>
    </w:p>
    <w:p w14:paraId="751103EE" w14:textId="77777777" w:rsidR="00C8433E" w:rsidRDefault="00C8433E" w:rsidP="00C8433E">
      <w:pPr>
        <w:pStyle w:val="ListParagraph"/>
        <w:numPr>
          <w:ilvl w:val="0"/>
          <w:numId w:val="6"/>
        </w:numPr>
        <w:shd w:val="clear" w:color="auto" w:fill="FFFFFF"/>
        <w:spacing w:after="180" w:line="240" w:lineRule="auto"/>
        <w:jc w:val="both"/>
        <w:rPr>
          <w:sz w:val="24"/>
          <w:szCs w:val="24"/>
        </w:rPr>
      </w:pPr>
      <w:r w:rsidRPr="00B87207">
        <w:rPr>
          <w:sz w:val="24"/>
          <w:szCs w:val="24"/>
        </w:rPr>
        <w:t>Secondaire en spectacle;</w:t>
      </w:r>
    </w:p>
    <w:p w14:paraId="28D0AC29" w14:textId="77777777" w:rsidR="00C8433E" w:rsidRDefault="00C8433E" w:rsidP="00C8433E">
      <w:pPr>
        <w:pStyle w:val="ListParagraph"/>
        <w:numPr>
          <w:ilvl w:val="0"/>
          <w:numId w:val="6"/>
        </w:numPr>
        <w:shd w:val="clear" w:color="auto" w:fill="FFFFFF"/>
        <w:spacing w:after="180" w:line="240" w:lineRule="auto"/>
        <w:jc w:val="both"/>
        <w:rPr>
          <w:sz w:val="24"/>
          <w:szCs w:val="24"/>
        </w:rPr>
      </w:pPr>
      <w:r>
        <w:rPr>
          <w:sz w:val="24"/>
          <w:szCs w:val="24"/>
        </w:rPr>
        <w:t>Ligue d’improvisation;</w:t>
      </w:r>
    </w:p>
    <w:p w14:paraId="68696D8B" w14:textId="77777777" w:rsidR="00C8433E" w:rsidRDefault="00C8433E" w:rsidP="00C8433E">
      <w:pPr>
        <w:pStyle w:val="ListParagraph"/>
        <w:numPr>
          <w:ilvl w:val="0"/>
          <w:numId w:val="6"/>
        </w:numPr>
        <w:shd w:val="clear" w:color="auto" w:fill="FFFFFF"/>
        <w:spacing w:after="180" w:line="240" w:lineRule="auto"/>
        <w:jc w:val="both"/>
        <w:rPr>
          <w:sz w:val="24"/>
          <w:szCs w:val="24"/>
        </w:rPr>
      </w:pPr>
      <w:r w:rsidRPr="00B87207">
        <w:rPr>
          <w:sz w:val="24"/>
          <w:szCs w:val="24"/>
        </w:rPr>
        <w:t>Activités sportives en parascolaire</w:t>
      </w:r>
      <w:r>
        <w:rPr>
          <w:sz w:val="24"/>
          <w:szCs w:val="24"/>
        </w:rPr>
        <w:t>, notamment le cross-country, le triathlon, l’athlétisme, le football/futsal, le frisbee, etc.</w:t>
      </w:r>
      <w:r w:rsidRPr="00B87207">
        <w:rPr>
          <w:sz w:val="24"/>
          <w:szCs w:val="24"/>
        </w:rPr>
        <w:t xml:space="preserve">; </w:t>
      </w:r>
    </w:p>
    <w:p w14:paraId="2F9C66BB" w14:textId="77777777" w:rsidR="00C8433E" w:rsidRDefault="00C8433E" w:rsidP="00C8433E">
      <w:pPr>
        <w:pStyle w:val="ListParagraph"/>
        <w:numPr>
          <w:ilvl w:val="0"/>
          <w:numId w:val="6"/>
        </w:numPr>
        <w:shd w:val="clear" w:color="auto" w:fill="FFFFFF"/>
        <w:spacing w:after="180" w:line="240" w:lineRule="auto"/>
        <w:jc w:val="both"/>
        <w:rPr>
          <w:sz w:val="24"/>
          <w:szCs w:val="24"/>
        </w:rPr>
      </w:pPr>
      <w:r>
        <w:rPr>
          <w:sz w:val="24"/>
          <w:szCs w:val="24"/>
        </w:rPr>
        <w:t>Conseil</w:t>
      </w:r>
      <w:r w:rsidRPr="00B87207">
        <w:rPr>
          <w:sz w:val="24"/>
          <w:szCs w:val="24"/>
        </w:rPr>
        <w:t xml:space="preserve"> étudiant</w:t>
      </w:r>
      <w:r>
        <w:rPr>
          <w:sz w:val="24"/>
          <w:szCs w:val="24"/>
        </w:rPr>
        <w:t xml:space="preserve"> ainsi que le vote étudiant lors des élections fédérales, provinciales et municipales</w:t>
      </w:r>
      <w:r w:rsidRPr="00B87207">
        <w:rPr>
          <w:sz w:val="24"/>
          <w:szCs w:val="24"/>
        </w:rPr>
        <w:t xml:space="preserve">; </w:t>
      </w:r>
    </w:p>
    <w:p w14:paraId="1E1DE9BB" w14:textId="77777777" w:rsidR="00C8433E" w:rsidRDefault="00C8433E" w:rsidP="00C8433E">
      <w:pPr>
        <w:pStyle w:val="ListParagraph"/>
        <w:numPr>
          <w:ilvl w:val="0"/>
          <w:numId w:val="6"/>
        </w:numPr>
        <w:shd w:val="clear" w:color="auto" w:fill="FFFFFF" w:themeFill="background1"/>
        <w:spacing w:after="180" w:line="240" w:lineRule="auto"/>
        <w:jc w:val="both"/>
        <w:rPr>
          <w:sz w:val="24"/>
          <w:szCs w:val="24"/>
        </w:rPr>
      </w:pPr>
      <w:r w:rsidRPr="1A9DD0DE">
        <w:rPr>
          <w:sz w:val="24"/>
          <w:szCs w:val="24"/>
        </w:rPr>
        <w:t xml:space="preserve">Possibilité de voyages culturels; </w:t>
      </w:r>
    </w:p>
    <w:p w14:paraId="7C9C5D95" w14:textId="77777777" w:rsidR="00C8433E" w:rsidRDefault="00C8433E" w:rsidP="00C8433E">
      <w:pPr>
        <w:pStyle w:val="ListParagraph"/>
        <w:numPr>
          <w:ilvl w:val="0"/>
          <w:numId w:val="6"/>
        </w:numPr>
        <w:shd w:val="clear" w:color="auto" w:fill="FFFFFF"/>
        <w:spacing w:after="180" w:line="240" w:lineRule="auto"/>
        <w:jc w:val="both"/>
        <w:rPr>
          <w:sz w:val="24"/>
          <w:szCs w:val="24"/>
        </w:rPr>
      </w:pPr>
      <w:r>
        <w:rPr>
          <w:sz w:val="24"/>
          <w:szCs w:val="24"/>
        </w:rPr>
        <w:t>Etc.</w:t>
      </w:r>
    </w:p>
    <w:p w14:paraId="15BF153E" w14:textId="77777777" w:rsidR="00C8433E" w:rsidRDefault="00C8433E" w:rsidP="00C8433E">
      <w:pPr>
        <w:shd w:val="clear" w:color="auto" w:fill="FFFFFF"/>
        <w:spacing w:after="180" w:line="240" w:lineRule="auto"/>
        <w:jc w:val="both"/>
        <w:rPr>
          <w:sz w:val="24"/>
          <w:szCs w:val="24"/>
        </w:rPr>
      </w:pPr>
    </w:p>
    <w:p w14:paraId="5E9EA597" w14:textId="23F0A5F4" w:rsidR="00C8433E" w:rsidRDefault="00C8433E" w:rsidP="00C8433E">
      <w:pPr>
        <w:shd w:val="clear" w:color="auto" w:fill="FFFFFF"/>
        <w:spacing w:after="180" w:line="240" w:lineRule="auto"/>
        <w:jc w:val="both"/>
        <w:rPr>
          <w:sz w:val="24"/>
          <w:szCs w:val="24"/>
        </w:rPr>
      </w:pPr>
    </w:p>
    <w:p w14:paraId="6CE3C1A1" w14:textId="77777777" w:rsidR="00C8433E" w:rsidRPr="00650DC4" w:rsidRDefault="00C8433E" w:rsidP="00C8433E">
      <w:pPr>
        <w:shd w:val="clear" w:color="auto" w:fill="FFFFFF"/>
        <w:spacing w:after="180" w:line="240" w:lineRule="auto"/>
        <w:jc w:val="both"/>
        <w:rPr>
          <w:sz w:val="24"/>
          <w:szCs w:val="24"/>
        </w:rPr>
      </w:pPr>
    </w:p>
    <w:p w14:paraId="78884182" w14:textId="77777777" w:rsidR="00C8433E" w:rsidRPr="00F333BE" w:rsidRDefault="00C8433E" w:rsidP="00C8433E">
      <w:pPr>
        <w:shd w:val="clear" w:color="auto" w:fill="FFFFFF"/>
        <w:spacing w:after="180" w:line="240" w:lineRule="auto"/>
        <w:rPr>
          <w:rFonts w:eastAsia="Times New Roman" w:cstheme="minorHAnsi"/>
          <w:sz w:val="24"/>
          <w:szCs w:val="24"/>
          <w:lang w:eastAsia="fr-CA"/>
        </w:rPr>
      </w:pPr>
    </w:p>
    <w:p w14:paraId="57A7F051" w14:textId="77777777" w:rsidR="00EF6575" w:rsidRDefault="00EF6575">
      <w:pPr>
        <w:rPr>
          <w:rFonts w:eastAsia="Times New Roman" w:cstheme="minorHAnsi"/>
          <w:sz w:val="28"/>
          <w:szCs w:val="28"/>
          <w:u w:val="single"/>
          <w:lang w:eastAsia="fr-CA"/>
        </w:rPr>
      </w:pPr>
      <w:r>
        <w:rPr>
          <w:rFonts w:eastAsia="Times New Roman" w:cstheme="minorHAnsi"/>
          <w:sz w:val="28"/>
          <w:szCs w:val="28"/>
          <w:u w:val="single"/>
          <w:lang w:eastAsia="fr-CA"/>
        </w:rPr>
        <w:br w:type="page"/>
      </w:r>
    </w:p>
    <w:p w14:paraId="57192821" w14:textId="76C0A5DC" w:rsidR="00C8433E" w:rsidRPr="00805B9D" w:rsidRDefault="00C8433E" w:rsidP="00C8433E">
      <w:pPr>
        <w:shd w:val="clear" w:color="auto" w:fill="FFFFFF"/>
        <w:spacing w:after="180" w:line="240" w:lineRule="auto"/>
        <w:rPr>
          <w:rFonts w:eastAsia="Times New Roman" w:cstheme="minorHAnsi"/>
          <w:sz w:val="28"/>
          <w:szCs w:val="28"/>
          <w:u w:val="single"/>
          <w:lang w:eastAsia="fr-CA"/>
        </w:rPr>
      </w:pPr>
      <w:r w:rsidRPr="00805B9D">
        <w:rPr>
          <w:rFonts w:eastAsia="Times New Roman" w:cstheme="minorHAnsi"/>
          <w:sz w:val="28"/>
          <w:szCs w:val="28"/>
          <w:u w:val="single"/>
          <w:lang w:eastAsia="fr-CA"/>
        </w:rPr>
        <w:t xml:space="preserve">RÔLES ET RESPONSABILITÉS </w:t>
      </w:r>
    </w:p>
    <w:p w14:paraId="7B2562F6" w14:textId="77777777" w:rsidR="00C8433E" w:rsidRPr="00805B9D" w:rsidRDefault="00C8433E" w:rsidP="00C8433E">
      <w:pPr>
        <w:shd w:val="clear" w:color="auto" w:fill="FFFFFF"/>
        <w:spacing w:after="180" w:line="240" w:lineRule="auto"/>
        <w:rPr>
          <w:rFonts w:eastAsia="Times New Roman" w:cstheme="minorHAnsi"/>
          <w:b/>
          <w:bCs/>
          <w:i/>
          <w:iCs/>
          <w:sz w:val="24"/>
          <w:szCs w:val="24"/>
          <w:lang w:eastAsia="fr-CA"/>
        </w:rPr>
      </w:pPr>
      <w:r w:rsidRPr="00805B9D">
        <w:rPr>
          <w:rFonts w:eastAsia="Times New Roman" w:cstheme="minorHAnsi"/>
          <w:b/>
          <w:bCs/>
          <w:i/>
          <w:iCs/>
          <w:sz w:val="24"/>
          <w:szCs w:val="24"/>
          <w:lang w:eastAsia="fr-CA"/>
        </w:rPr>
        <w:t>Centre de Services Scolaire des Portages de l’Outaouais</w:t>
      </w:r>
    </w:p>
    <w:p w14:paraId="5EDE1F9E" w14:textId="26A41D6D" w:rsidR="00DD3086" w:rsidRDefault="00DD3086" w:rsidP="00C8433E">
      <w:pPr>
        <w:pStyle w:val="ListParagraph"/>
        <w:numPr>
          <w:ilvl w:val="0"/>
          <w:numId w:val="16"/>
        </w:numPr>
        <w:shd w:val="clear" w:color="auto" w:fill="FFFFFF"/>
        <w:spacing w:after="180" w:line="240" w:lineRule="auto"/>
        <w:jc w:val="both"/>
        <w:rPr>
          <w:rFonts w:eastAsia="Times New Roman" w:cstheme="minorHAnsi"/>
          <w:sz w:val="24"/>
          <w:szCs w:val="24"/>
          <w:lang w:eastAsia="fr-CA"/>
        </w:rPr>
      </w:pPr>
      <w:r>
        <w:rPr>
          <w:rFonts w:eastAsia="Times New Roman" w:cstheme="minorHAnsi"/>
          <w:sz w:val="24"/>
          <w:szCs w:val="24"/>
          <w:lang w:eastAsia="fr-CA"/>
        </w:rPr>
        <w:t>Fournir la compilation des résultats scolaire de nos élèves de 6</w:t>
      </w:r>
      <w:r w:rsidRPr="00DD3086">
        <w:rPr>
          <w:rFonts w:eastAsia="Times New Roman" w:cstheme="minorHAnsi"/>
          <w:sz w:val="24"/>
          <w:szCs w:val="24"/>
          <w:vertAlign w:val="superscript"/>
          <w:lang w:eastAsia="fr-CA"/>
        </w:rPr>
        <w:t>e</w:t>
      </w:r>
      <w:r>
        <w:rPr>
          <w:rFonts w:eastAsia="Times New Roman" w:cstheme="minorHAnsi"/>
          <w:sz w:val="24"/>
          <w:szCs w:val="24"/>
          <w:lang w:eastAsia="fr-CA"/>
        </w:rPr>
        <w:t xml:space="preserve"> année.</w:t>
      </w:r>
    </w:p>
    <w:p w14:paraId="47C2703E" w14:textId="77777777" w:rsidR="00C8433E" w:rsidRPr="0030194F" w:rsidRDefault="00C8433E" w:rsidP="00C8433E">
      <w:pPr>
        <w:pStyle w:val="ListParagraph"/>
        <w:numPr>
          <w:ilvl w:val="0"/>
          <w:numId w:val="16"/>
        </w:numPr>
        <w:shd w:val="clear" w:color="auto" w:fill="FFFFFF"/>
        <w:spacing w:after="180" w:line="240" w:lineRule="auto"/>
        <w:jc w:val="both"/>
        <w:rPr>
          <w:rFonts w:eastAsia="Times New Roman" w:cstheme="minorHAnsi"/>
          <w:sz w:val="24"/>
          <w:szCs w:val="24"/>
          <w:lang w:eastAsia="fr-CA"/>
        </w:rPr>
      </w:pPr>
      <w:r w:rsidRPr="0030194F">
        <w:rPr>
          <w:rFonts w:eastAsia="Times New Roman" w:cstheme="minorHAnsi"/>
          <w:sz w:val="24"/>
          <w:szCs w:val="24"/>
          <w:lang w:eastAsia="fr-CA"/>
        </w:rPr>
        <w:t>L’adaptation des services éducatifs comme première préoccupation de toute personne intervenant auprès des élèves handicapés et des élèves en difficulté d’adaptation ou d’apprentissage;</w:t>
      </w:r>
    </w:p>
    <w:p w14:paraId="2DF1FB51" w14:textId="77777777" w:rsidR="00C8433E" w:rsidRPr="0030194F" w:rsidRDefault="00C8433E" w:rsidP="00C8433E">
      <w:pPr>
        <w:pStyle w:val="ListParagraph"/>
        <w:numPr>
          <w:ilvl w:val="0"/>
          <w:numId w:val="16"/>
        </w:numPr>
        <w:shd w:val="clear" w:color="auto" w:fill="FFFFFF"/>
        <w:spacing w:after="180" w:line="240" w:lineRule="auto"/>
        <w:jc w:val="both"/>
        <w:rPr>
          <w:rFonts w:eastAsia="Times New Roman" w:cstheme="minorHAnsi"/>
          <w:sz w:val="24"/>
          <w:szCs w:val="24"/>
          <w:lang w:eastAsia="fr-CA"/>
        </w:rPr>
      </w:pPr>
      <w:r w:rsidRPr="557E6E42">
        <w:rPr>
          <w:rFonts w:eastAsia="Times New Roman"/>
          <w:sz w:val="24"/>
          <w:szCs w:val="24"/>
          <w:lang w:eastAsia="fr-CA"/>
        </w:rPr>
        <w:t>Favoriser le développement de la communauté éducative :</w:t>
      </w:r>
    </w:p>
    <w:p w14:paraId="0ADD4570" w14:textId="17562496" w:rsidR="557E6E42" w:rsidRDefault="557E6E42" w:rsidP="557E6E42">
      <w:pPr>
        <w:pStyle w:val="ListParagraph"/>
        <w:shd w:val="clear" w:color="auto" w:fill="FFFFFF" w:themeFill="background1"/>
        <w:spacing w:after="180" w:line="240" w:lineRule="auto"/>
        <w:jc w:val="both"/>
        <w:rPr>
          <w:rFonts w:eastAsia="Times New Roman"/>
          <w:sz w:val="24"/>
          <w:szCs w:val="24"/>
          <w:lang w:eastAsia="fr-CA"/>
        </w:rPr>
      </w:pPr>
    </w:p>
    <w:p w14:paraId="37430B5F" w14:textId="77777777" w:rsidR="00C8433E" w:rsidRPr="001D746A" w:rsidRDefault="00C8433E" w:rsidP="00C8433E">
      <w:pPr>
        <w:pStyle w:val="ListParagraph"/>
        <w:numPr>
          <w:ilvl w:val="0"/>
          <w:numId w:val="5"/>
        </w:numPr>
        <w:shd w:val="clear" w:color="auto" w:fill="FFFFFF"/>
        <w:spacing w:after="180" w:line="240" w:lineRule="auto"/>
        <w:jc w:val="both"/>
        <w:rPr>
          <w:rFonts w:eastAsia="Times New Roman" w:cstheme="minorHAnsi"/>
          <w:sz w:val="24"/>
          <w:szCs w:val="24"/>
          <w:lang w:eastAsia="fr-CA"/>
        </w:rPr>
      </w:pPr>
      <w:r w:rsidRPr="001D746A">
        <w:rPr>
          <w:rFonts w:eastAsia="Times New Roman" w:cstheme="minorHAnsi"/>
          <w:sz w:val="24"/>
          <w:szCs w:val="24"/>
          <w:lang w:eastAsia="fr-CA"/>
        </w:rPr>
        <w:t>En consid</w:t>
      </w:r>
      <w:r w:rsidRPr="001D746A">
        <w:rPr>
          <w:rFonts w:ascii="Calibri" w:eastAsia="Times New Roman" w:hAnsi="Calibri" w:cs="Calibri"/>
          <w:sz w:val="24"/>
          <w:szCs w:val="24"/>
          <w:lang w:eastAsia="fr-CA"/>
        </w:rPr>
        <w:t>é</w:t>
      </w:r>
      <w:r w:rsidRPr="001D746A">
        <w:rPr>
          <w:rFonts w:eastAsia="Times New Roman" w:cstheme="minorHAnsi"/>
          <w:sz w:val="24"/>
          <w:szCs w:val="24"/>
          <w:lang w:eastAsia="fr-CA"/>
        </w:rPr>
        <w:t>rant l</w:t>
      </w:r>
      <w:r w:rsidRPr="001D746A">
        <w:rPr>
          <w:rFonts w:ascii="Calibri" w:eastAsia="Times New Roman" w:hAnsi="Calibri" w:cs="Calibri"/>
          <w:sz w:val="24"/>
          <w:szCs w:val="24"/>
          <w:lang w:eastAsia="fr-CA"/>
        </w:rPr>
        <w:t>’é</w:t>
      </w:r>
      <w:r w:rsidRPr="001D746A">
        <w:rPr>
          <w:rFonts w:eastAsia="Times New Roman" w:cstheme="minorHAnsi"/>
          <w:sz w:val="24"/>
          <w:szCs w:val="24"/>
          <w:lang w:eastAsia="fr-CA"/>
        </w:rPr>
        <w:t>l</w:t>
      </w:r>
      <w:r w:rsidRPr="001D746A">
        <w:rPr>
          <w:rFonts w:ascii="Calibri" w:eastAsia="Times New Roman" w:hAnsi="Calibri" w:cs="Calibri"/>
          <w:sz w:val="24"/>
          <w:szCs w:val="24"/>
          <w:lang w:eastAsia="fr-CA"/>
        </w:rPr>
        <w:t>è</w:t>
      </w:r>
      <w:r w:rsidRPr="001D746A">
        <w:rPr>
          <w:rFonts w:eastAsia="Times New Roman" w:cstheme="minorHAnsi"/>
          <w:sz w:val="24"/>
          <w:szCs w:val="24"/>
          <w:lang w:eastAsia="fr-CA"/>
        </w:rPr>
        <w:t xml:space="preserve">ve comme </w:t>
      </w:r>
      <w:r w:rsidRPr="001D746A">
        <w:rPr>
          <w:rFonts w:ascii="Calibri" w:eastAsia="Times New Roman" w:hAnsi="Calibri" w:cs="Calibri"/>
          <w:sz w:val="24"/>
          <w:szCs w:val="24"/>
          <w:lang w:eastAsia="fr-CA"/>
        </w:rPr>
        <w:t>é</w:t>
      </w:r>
      <w:r w:rsidRPr="001D746A">
        <w:rPr>
          <w:rFonts w:eastAsia="Times New Roman" w:cstheme="minorHAnsi"/>
          <w:sz w:val="24"/>
          <w:szCs w:val="24"/>
          <w:lang w:eastAsia="fr-CA"/>
        </w:rPr>
        <w:t>tant un acteur principal de sa r</w:t>
      </w:r>
      <w:r w:rsidRPr="001D746A">
        <w:rPr>
          <w:rFonts w:ascii="Calibri" w:eastAsia="Times New Roman" w:hAnsi="Calibri" w:cs="Calibri"/>
          <w:sz w:val="24"/>
          <w:szCs w:val="24"/>
          <w:lang w:eastAsia="fr-CA"/>
        </w:rPr>
        <w:t>é</w:t>
      </w:r>
      <w:r w:rsidRPr="001D746A">
        <w:rPr>
          <w:rFonts w:eastAsia="Times New Roman" w:cstheme="minorHAnsi"/>
          <w:sz w:val="24"/>
          <w:szCs w:val="24"/>
          <w:lang w:eastAsia="fr-CA"/>
        </w:rPr>
        <w:t>ussite;</w:t>
      </w:r>
    </w:p>
    <w:p w14:paraId="22181727" w14:textId="77777777" w:rsidR="00C8433E" w:rsidRPr="001D746A" w:rsidRDefault="00C8433E" w:rsidP="00C8433E">
      <w:pPr>
        <w:pStyle w:val="ListParagraph"/>
        <w:numPr>
          <w:ilvl w:val="0"/>
          <w:numId w:val="5"/>
        </w:numPr>
        <w:shd w:val="clear" w:color="auto" w:fill="FFFFFF"/>
        <w:spacing w:after="180" w:line="240" w:lineRule="auto"/>
        <w:jc w:val="both"/>
        <w:rPr>
          <w:rFonts w:eastAsia="Times New Roman" w:cstheme="minorHAnsi"/>
          <w:sz w:val="24"/>
          <w:szCs w:val="24"/>
          <w:lang w:eastAsia="fr-CA"/>
        </w:rPr>
      </w:pPr>
      <w:r w:rsidRPr="001D746A">
        <w:rPr>
          <w:rFonts w:eastAsia="Times New Roman" w:cstheme="minorHAnsi"/>
          <w:sz w:val="24"/>
          <w:szCs w:val="24"/>
          <w:lang w:eastAsia="fr-CA"/>
        </w:rPr>
        <w:t xml:space="preserve">En accueillant les parents </w:t>
      </w:r>
      <w:r w:rsidRPr="001D746A">
        <w:rPr>
          <w:rFonts w:ascii="Calibri" w:eastAsia="Times New Roman" w:hAnsi="Calibri" w:cs="Calibri"/>
          <w:sz w:val="24"/>
          <w:szCs w:val="24"/>
          <w:lang w:eastAsia="fr-CA"/>
        </w:rPr>
        <w:t>à</w:t>
      </w:r>
      <w:r w:rsidRPr="001D746A">
        <w:rPr>
          <w:rFonts w:eastAsia="Times New Roman" w:cstheme="minorHAnsi"/>
          <w:sz w:val="24"/>
          <w:szCs w:val="24"/>
          <w:lang w:eastAsia="fr-CA"/>
        </w:rPr>
        <w:t xml:space="preserve"> l</w:t>
      </w:r>
      <w:r w:rsidRPr="001D746A">
        <w:rPr>
          <w:rFonts w:ascii="Calibri" w:eastAsia="Times New Roman" w:hAnsi="Calibri" w:cs="Calibri"/>
          <w:sz w:val="24"/>
          <w:szCs w:val="24"/>
          <w:lang w:eastAsia="fr-CA"/>
        </w:rPr>
        <w:t>’é</w:t>
      </w:r>
      <w:r w:rsidRPr="001D746A">
        <w:rPr>
          <w:rFonts w:eastAsia="Times New Roman" w:cstheme="minorHAnsi"/>
          <w:sz w:val="24"/>
          <w:szCs w:val="24"/>
          <w:lang w:eastAsia="fr-CA"/>
        </w:rPr>
        <w:t>cole et en soutenant leur participation;</w:t>
      </w:r>
    </w:p>
    <w:p w14:paraId="113CEC44" w14:textId="77777777" w:rsidR="00C8433E" w:rsidRPr="001D746A" w:rsidRDefault="00C8433E" w:rsidP="00C8433E">
      <w:pPr>
        <w:pStyle w:val="ListParagraph"/>
        <w:numPr>
          <w:ilvl w:val="0"/>
          <w:numId w:val="5"/>
        </w:numPr>
        <w:shd w:val="clear" w:color="auto" w:fill="FFFFFF"/>
        <w:spacing w:after="180" w:line="240" w:lineRule="auto"/>
        <w:jc w:val="both"/>
        <w:rPr>
          <w:rFonts w:eastAsia="Times New Roman" w:cstheme="minorHAnsi"/>
          <w:sz w:val="24"/>
          <w:szCs w:val="24"/>
          <w:lang w:eastAsia="fr-CA"/>
        </w:rPr>
      </w:pPr>
      <w:r w:rsidRPr="557E6E42">
        <w:rPr>
          <w:rFonts w:eastAsia="Times New Roman"/>
          <w:sz w:val="24"/>
          <w:szCs w:val="24"/>
          <w:lang w:eastAsia="fr-CA"/>
        </w:rPr>
        <w:t>En assurant la coordination des interventions et en ouvrant l</w:t>
      </w:r>
      <w:r w:rsidRPr="001D746A">
        <w:rPr>
          <w:rFonts w:ascii="Calibri" w:eastAsia="Times New Roman" w:hAnsi="Calibri" w:cs="Calibri"/>
          <w:sz w:val="24"/>
          <w:szCs w:val="24"/>
          <w:lang w:eastAsia="fr-CA"/>
        </w:rPr>
        <w:t>’é</w:t>
      </w:r>
      <w:r w:rsidRPr="557E6E42">
        <w:rPr>
          <w:rFonts w:eastAsia="Times New Roman"/>
          <w:sz w:val="24"/>
          <w:szCs w:val="24"/>
          <w:lang w:eastAsia="fr-CA"/>
        </w:rPr>
        <w:t>cole aux différents partenaires.</w:t>
      </w:r>
    </w:p>
    <w:p w14:paraId="4B544EC9" w14:textId="639E0D2C" w:rsidR="557E6E42" w:rsidRDefault="557E6E42" w:rsidP="557E6E42">
      <w:pPr>
        <w:shd w:val="clear" w:color="auto" w:fill="FFFFFF" w:themeFill="background1"/>
        <w:spacing w:after="180" w:line="240" w:lineRule="auto"/>
        <w:jc w:val="both"/>
        <w:rPr>
          <w:rFonts w:eastAsia="Times New Roman"/>
          <w:lang w:eastAsia="fr-CA"/>
        </w:rPr>
      </w:pPr>
    </w:p>
    <w:p w14:paraId="0DE92409" w14:textId="77777777" w:rsidR="00C8433E" w:rsidRPr="0030194F" w:rsidRDefault="00C8433E" w:rsidP="00C8433E">
      <w:pPr>
        <w:pStyle w:val="ListParagraph"/>
        <w:numPr>
          <w:ilvl w:val="0"/>
          <w:numId w:val="17"/>
        </w:numPr>
        <w:shd w:val="clear" w:color="auto" w:fill="FFFFFF"/>
        <w:spacing w:after="180" w:line="240" w:lineRule="auto"/>
        <w:jc w:val="both"/>
        <w:rPr>
          <w:rFonts w:eastAsia="Times New Roman" w:cstheme="minorHAnsi"/>
          <w:sz w:val="24"/>
          <w:szCs w:val="24"/>
          <w:lang w:eastAsia="fr-CA"/>
        </w:rPr>
      </w:pPr>
      <w:r w:rsidRPr="0030194F">
        <w:rPr>
          <w:rFonts w:eastAsia="Times New Roman" w:cstheme="minorHAnsi"/>
          <w:sz w:val="24"/>
          <w:szCs w:val="24"/>
          <w:lang w:eastAsia="fr-CA"/>
        </w:rPr>
        <w:t>Se donner des moyens d’évaluer la réussite éducative des élèves sur les plans de l’instruction, de la socialisation, de la qualification et d’évaluer la qualité des services;</w:t>
      </w:r>
    </w:p>
    <w:p w14:paraId="44181728" w14:textId="77777777" w:rsidR="00C8433E" w:rsidRPr="0030194F" w:rsidRDefault="00C8433E" w:rsidP="00C8433E">
      <w:pPr>
        <w:pStyle w:val="ListParagraph"/>
        <w:numPr>
          <w:ilvl w:val="0"/>
          <w:numId w:val="17"/>
        </w:numPr>
        <w:shd w:val="clear" w:color="auto" w:fill="FFFFFF"/>
        <w:spacing w:after="180" w:line="240" w:lineRule="auto"/>
        <w:jc w:val="both"/>
        <w:rPr>
          <w:rFonts w:eastAsia="Times New Roman" w:cstheme="minorHAnsi"/>
          <w:sz w:val="24"/>
          <w:szCs w:val="24"/>
          <w:lang w:eastAsia="fr-CA"/>
        </w:rPr>
      </w:pPr>
      <w:r w:rsidRPr="0030194F">
        <w:rPr>
          <w:rFonts w:eastAsia="Times New Roman" w:cstheme="minorHAnsi"/>
          <w:sz w:val="24"/>
          <w:szCs w:val="24"/>
          <w:lang w:eastAsia="fr-CA"/>
        </w:rPr>
        <w:t>Répartir annuellement les mesures d’appui à l’intégration en fonction des besoins individuels et collectifs des élèves, tout en appliquant un principe d’équité dans la répartition des ressources;</w:t>
      </w:r>
    </w:p>
    <w:p w14:paraId="6B3D219C" w14:textId="77777777" w:rsidR="00C8433E" w:rsidRPr="0030194F" w:rsidRDefault="00C8433E" w:rsidP="00C8433E">
      <w:pPr>
        <w:pStyle w:val="ListParagraph"/>
        <w:numPr>
          <w:ilvl w:val="0"/>
          <w:numId w:val="17"/>
        </w:numPr>
        <w:shd w:val="clear" w:color="auto" w:fill="FFFFFF"/>
        <w:spacing w:after="180" w:line="240" w:lineRule="auto"/>
        <w:jc w:val="both"/>
        <w:rPr>
          <w:rFonts w:eastAsia="Times New Roman" w:cstheme="minorHAnsi"/>
          <w:sz w:val="24"/>
          <w:szCs w:val="24"/>
          <w:lang w:eastAsia="fr-CA"/>
        </w:rPr>
      </w:pPr>
      <w:r w:rsidRPr="0030194F">
        <w:rPr>
          <w:rFonts w:eastAsia="Times New Roman" w:cstheme="minorHAnsi"/>
          <w:sz w:val="24"/>
          <w:szCs w:val="24"/>
          <w:lang w:eastAsia="fr-CA"/>
        </w:rPr>
        <w:t>S’assurer de la diffusion de la politique auprès de toutes les parties concernées.</w:t>
      </w:r>
    </w:p>
    <w:p w14:paraId="233F53D6" w14:textId="77777777" w:rsidR="00C8433E" w:rsidRPr="00805B9D" w:rsidRDefault="00C8433E" w:rsidP="00C8433E">
      <w:pPr>
        <w:shd w:val="clear" w:color="auto" w:fill="FFFFFF"/>
        <w:spacing w:after="180" w:line="240" w:lineRule="auto"/>
        <w:jc w:val="both"/>
        <w:rPr>
          <w:rFonts w:eastAsia="Times New Roman" w:cstheme="minorHAnsi"/>
          <w:sz w:val="24"/>
          <w:szCs w:val="24"/>
          <w:lang w:eastAsia="fr-CA"/>
        </w:rPr>
      </w:pPr>
    </w:p>
    <w:p w14:paraId="4F7FFD73" w14:textId="77777777" w:rsidR="00C8433E" w:rsidRPr="00805B9D" w:rsidRDefault="00C8433E" w:rsidP="00C8433E">
      <w:pPr>
        <w:shd w:val="clear" w:color="auto" w:fill="FFFFFF"/>
        <w:spacing w:after="180" w:line="240" w:lineRule="auto"/>
        <w:jc w:val="both"/>
        <w:rPr>
          <w:rFonts w:eastAsia="Times New Roman" w:cstheme="minorHAnsi"/>
          <w:b/>
          <w:bCs/>
          <w:i/>
          <w:iCs/>
          <w:sz w:val="24"/>
          <w:szCs w:val="24"/>
          <w:lang w:eastAsia="fr-CA"/>
        </w:rPr>
      </w:pPr>
      <w:r w:rsidRPr="00805B9D">
        <w:rPr>
          <w:rFonts w:eastAsia="Times New Roman" w:cstheme="minorHAnsi"/>
          <w:b/>
          <w:bCs/>
          <w:i/>
          <w:iCs/>
          <w:sz w:val="24"/>
          <w:szCs w:val="24"/>
          <w:lang w:eastAsia="fr-CA"/>
        </w:rPr>
        <w:t>Direction</w:t>
      </w:r>
    </w:p>
    <w:p w14:paraId="7C2B1444" w14:textId="77777777" w:rsidR="00C8433E" w:rsidRPr="0030194F" w:rsidRDefault="00C8433E" w:rsidP="00C8433E">
      <w:pPr>
        <w:pStyle w:val="ListParagraph"/>
        <w:numPr>
          <w:ilvl w:val="0"/>
          <w:numId w:val="18"/>
        </w:numPr>
        <w:shd w:val="clear" w:color="auto" w:fill="FFFFFF"/>
        <w:spacing w:after="180" w:line="240" w:lineRule="auto"/>
        <w:jc w:val="both"/>
        <w:rPr>
          <w:rFonts w:eastAsia="Times New Roman" w:cstheme="minorHAnsi"/>
          <w:sz w:val="24"/>
          <w:szCs w:val="24"/>
          <w:lang w:eastAsia="fr-CA"/>
        </w:rPr>
      </w:pPr>
      <w:r w:rsidRPr="0030194F">
        <w:rPr>
          <w:rFonts w:eastAsia="Times New Roman" w:cstheme="minorHAnsi"/>
          <w:sz w:val="24"/>
          <w:szCs w:val="24"/>
          <w:lang w:eastAsia="fr-CA"/>
        </w:rPr>
        <w:t>Entretenir une communication ouverte avec les parents et les tuteurs légaux des élèves;</w:t>
      </w:r>
    </w:p>
    <w:p w14:paraId="1BB57FB3" w14:textId="77777777" w:rsidR="00C8433E" w:rsidRPr="0030194F" w:rsidRDefault="00C8433E" w:rsidP="00C8433E">
      <w:pPr>
        <w:pStyle w:val="ListParagraph"/>
        <w:numPr>
          <w:ilvl w:val="0"/>
          <w:numId w:val="18"/>
        </w:numPr>
        <w:shd w:val="clear" w:color="auto" w:fill="FFFFFF"/>
        <w:spacing w:after="180" w:line="240" w:lineRule="auto"/>
        <w:jc w:val="both"/>
        <w:rPr>
          <w:rFonts w:eastAsia="Times New Roman" w:cstheme="minorHAnsi"/>
          <w:sz w:val="24"/>
          <w:szCs w:val="24"/>
          <w:lang w:eastAsia="fr-CA"/>
        </w:rPr>
      </w:pPr>
      <w:r w:rsidRPr="0030194F">
        <w:rPr>
          <w:rFonts w:eastAsia="Times New Roman" w:cstheme="minorHAnsi"/>
          <w:sz w:val="24"/>
          <w:szCs w:val="24"/>
          <w:lang w:eastAsia="fr-CA"/>
        </w:rPr>
        <w:t>Veiller à ce que les enseignants, les élèves et leurs parents ou leurs tuteurs légaux disposent d’un exemplaire de la politique d’éducation inclusive de l’établissement et du règlement du programme de l’IB concerné, qu’ils lisent ces documents et qu’ils les comprennent;</w:t>
      </w:r>
    </w:p>
    <w:p w14:paraId="57530F28" w14:textId="77777777" w:rsidR="00C8433E" w:rsidRPr="0030194F" w:rsidRDefault="00C8433E" w:rsidP="00C8433E">
      <w:pPr>
        <w:pStyle w:val="ListParagraph"/>
        <w:numPr>
          <w:ilvl w:val="0"/>
          <w:numId w:val="18"/>
        </w:numPr>
        <w:shd w:val="clear" w:color="auto" w:fill="FFFFFF"/>
        <w:spacing w:after="180" w:line="240" w:lineRule="auto"/>
        <w:jc w:val="both"/>
        <w:rPr>
          <w:rFonts w:eastAsia="Times New Roman" w:cstheme="minorHAnsi"/>
          <w:sz w:val="24"/>
          <w:szCs w:val="24"/>
          <w:lang w:eastAsia="fr-CA"/>
        </w:rPr>
      </w:pPr>
      <w:r w:rsidRPr="0030194F">
        <w:rPr>
          <w:rFonts w:eastAsia="Times New Roman" w:cstheme="minorHAnsi"/>
          <w:sz w:val="24"/>
          <w:szCs w:val="24"/>
          <w:lang w:eastAsia="fr-CA"/>
        </w:rPr>
        <w:t>Lors de l’inscription de l’élève dans l’école, favoriser une démarche qui permet aux parents de faire connaître les besoins et les capacités de leur enfant;</w:t>
      </w:r>
    </w:p>
    <w:p w14:paraId="28794B39" w14:textId="77777777" w:rsidR="00C8433E" w:rsidRPr="0030194F" w:rsidRDefault="00C8433E" w:rsidP="00C8433E">
      <w:pPr>
        <w:pStyle w:val="ListParagraph"/>
        <w:numPr>
          <w:ilvl w:val="0"/>
          <w:numId w:val="18"/>
        </w:numPr>
        <w:shd w:val="clear" w:color="auto" w:fill="FFFFFF"/>
        <w:spacing w:after="180" w:line="240" w:lineRule="auto"/>
        <w:jc w:val="both"/>
        <w:rPr>
          <w:rFonts w:eastAsia="Times New Roman" w:cstheme="minorHAnsi"/>
          <w:sz w:val="24"/>
          <w:szCs w:val="24"/>
          <w:lang w:eastAsia="fr-CA"/>
        </w:rPr>
      </w:pPr>
      <w:r w:rsidRPr="0030194F">
        <w:rPr>
          <w:rFonts w:eastAsia="Times New Roman" w:cstheme="minorHAnsi"/>
          <w:sz w:val="24"/>
          <w:szCs w:val="24"/>
          <w:lang w:eastAsia="fr-CA"/>
        </w:rPr>
        <w:t>Établir un plan d’intervention adapté aux besoins des élèves;</w:t>
      </w:r>
    </w:p>
    <w:p w14:paraId="50478D71" w14:textId="77777777" w:rsidR="00C8433E" w:rsidRPr="0030194F" w:rsidRDefault="00C8433E" w:rsidP="00C8433E">
      <w:pPr>
        <w:pStyle w:val="ListParagraph"/>
        <w:numPr>
          <w:ilvl w:val="0"/>
          <w:numId w:val="18"/>
        </w:numPr>
        <w:shd w:val="clear" w:color="auto" w:fill="FFFFFF"/>
        <w:spacing w:after="180" w:line="240" w:lineRule="auto"/>
        <w:jc w:val="both"/>
        <w:rPr>
          <w:rFonts w:eastAsia="Times New Roman" w:cstheme="minorHAnsi"/>
          <w:sz w:val="24"/>
          <w:szCs w:val="24"/>
          <w:lang w:eastAsia="fr-CA"/>
        </w:rPr>
      </w:pPr>
      <w:r w:rsidRPr="0030194F">
        <w:rPr>
          <w:rFonts w:eastAsia="Times New Roman" w:cstheme="minorHAnsi"/>
          <w:sz w:val="24"/>
          <w:szCs w:val="24"/>
          <w:lang w:eastAsia="fr-CA"/>
        </w:rPr>
        <w:t>Identifier les services éducatifs disponibles à l’école ou dans le cadre de l’organisation des services du centre de services;</w:t>
      </w:r>
    </w:p>
    <w:p w14:paraId="6ECC6184" w14:textId="77777777" w:rsidR="00C8433E" w:rsidRDefault="00C8433E" w:rsidP="00C8433E">
      <w:pPr>
        <w:shd w:val="clear" w:color="auto" w:fill="FFFFFF"/>
        <w:spacing w:after="180" w:line="240" w:lineRule="auto"/>
        <w:jc w:val="both"/>
        <w:rPr>
          <w:rFonts w:eastAsia="Times New Roman" w:cstheme="minorHAnsi"/>
          <w:b/>
          <w:bCs/>
          <w:i/>
          <w:iCs/>
          <w:sz w:val="24"/>
          <w:szCs w:val="24"/>
          <w:lang w:eastAsia="fr-CA"/>
        </w:rPr>
      </w:pPr>
      <w:r w:rsidRPr="00805B9D">
        <w:rPr>
          <w:rFonts w:eastAsia="Times New Roman" w:cstheme="minorHAnsi"/>
          <w:b/>
          <w:bCs/>
          <w:i/>
          <w:iCs/>
          <w:sz w:val="24"/>
          <w:szCs w:val="24"/>
          <w:lang w:eastAsia="fr-CA"/>
        </w:rPr>
        <w:t>Coordonnateur</w:t>
      </w:r>
    </w:p>
    <w:p w14:paraId="31C5FA38" w14:textId="77777777" w:rsidR="00C8433E" w:rsidRPr="0030194F" w:rsidRDefault="00C8433E" w:rsidP="00C8433E">
      <w:pPr>
        <w:pStyle w:val="ListParagraph"/>
        <w:numPr>
          <w:ilvl w:val="0"/>
          <w:numId w:val="15"/>
        </w:numPr>
        <w:shd w:val="clear" w:color="auto" w:fill="FFFFFF"/>
        <w:spacing w:after="180" w:line="240" w:lineRule="auto"/>
        <w:jc w:val="both"/>
        <w:rPr>
          <w:rFonts w:eastAsia="Times New Roman" w:cstheme="minorHAnsi"/>
          <w:b/>
          <w:bCs/>
          <w:i/>
          <w:iCs/>
          <w:sz w:val="24"/>
          <w:szCs w:val="24"/>
          <w:lang w:eastAsia="fr-CA"/>
        </w:rPr>
      </w:pPr>
      <w:r w:rsidRPr="0030194F">
        <w:rPr>
          <w:rFonts w:eastAsia="Times New Roman" w:cstheme="minorHAnsi"/>
          <w:sz w:val="24"/>
          <w:szCs w:val="24"/>
          <w:lang w:eastAsia="fr-CA"/>
        </w:rPr>
        <w:t>Assurer la continuité de la direction pédagogique;</w:t>
      </w:r>
    </w:p>
    <w:p w14:paraId="58CF9D1D" w14:textId="1F676178" w:rsidR="00C8433E" w:rsidRDefault="00C8433E" w:rsidP="00C8433E">
      <w:pPr>
        <w:pStyle w:val="ListParagraph"/>
        <w:numPr>
          <w:ilvl w:val="0"/>
          <w:numId w:val="15"/>
        </w:numPr>
        <w:shd w:val="clear" w:color="auto" w:fill="FFFFFF"/>
        <w:spacing w:after="180" w:line="240" w:lineRule="auto"/>
        <w:jc w:val="both"/>
        <w:rPr>
          <w:rFonts w:eastAsia="Times New Roman" w:cstheme="minorHAnsi"/>
          <w:sz w:val="24"/>
          <w:szCs w:val="24"/>
          <w:lang w:eastAsia="fr-CA"/>
        </w:rPr>
      </w:pPr>
      <w:r w:rsidRPr="0030194F">
        <w:rPr>
          <w:rFonts w:eastAsia="Times New Roman" w:cstheme="minorHAnsi"/>
          <w:sz w:val="24"/>
          <w:szCs w:val="24"/>
          <w:lang w:eastAsia="fr-CA"/>
        </w:rPr>
        <w:t>Réviser la documentation et assurer le développement du programme d’étude dans l’établissement;</w:t>
      </w:r>
    </w:p>
    <w:p w14:paraId="5C130D90" w14:textId="60A39D0B" w:rsidR="009174F7" w:rsidRPr="0030194F" w:rsidRDefault="009174F7" w:rsidP="00C8433E">
      <w:pPr>
        <w:pStyle w:val="ListParagraph"/>
        <w:numPr>
          <w:ilvl w:val="0"/>
          <w:numId w:val="15"/>
        </w:numPr>
        <w:shd w:val="clear" w:color="auto" w:fill="FFFFFF"/>
        <w:spacing w:after="180" w:line="240" w:lineRule="auto"/>
        <w:jc w:val="both"/>
        <w:rPr>
          <w:rFonts w:eastAsia="Times New Roman" w:cstheme="minorHAnsi"/>
          <w:sz w:val="24"/>
          <w:szCs w:val="24"/>
          <w:lang w:eastAsia="fr-CA"/>
        </w:rPr>
      </w:pPr>
      <w:r>
        <w:rPr>
          <w:rFonts w:eastAsia="Times New Roman" w:cstheme="minorHAnsi"/>
          <w:sz w:val="24"/>
          <w:szCs w:val="24"/>
          <w:lang w:eastAsia="fr-CA"/>
        </w:rPr>
        <w:t>Participation et soutien lors des portes ouvertes.</w:t>
      </w:r>
    </w:p>
    <w:p w14:paraId="58EA6105" w14:textId="77777777" w:rsidR="00C8433E" w:rsidRDefault="00C8433E" w:rsidP="00C8433E">
      <w:pPr>
        <w:shd w:val="clear" w:color="auto" w:fill="FFFFFF"/>
        <w:spacing w:after="180" w:line="240" w:lineRule="auto"/>
        <w:jc w:val="both"/>
        <w:rPr>
          <w:rFonts w:eastAsia="Times New Roman" w:cstheme="minorHAnsi"/>
          <w:sz w:val="24"/>
          <w:szCs w:val="24"/>
          <w:lang w:eastAsia="fr-CA"/>
        </w:rPr>
      </w:pPr>
    </w:p>
    <w:p w14:paraId="3298E199" w14:textId="77777777" w:rsidR="00C8433E" w:rsidRPr="003A3C65" w:rsidRDefault="00C8433E" w:rsidP="00C8433E">
      <w:pPr>
        <w:shd w:val="clear" w:color="auto" w:fill="FFFFFF"/>
        <w:spacing w:after="180" w:line="240" w:lineRule="auto"/>
        <w:jc w:val="both"/>
        <w:rPr>
          <w:rFonts w:eastAsia="Times New Roman" w:cstheme="minorHAnsi"/>
          <w:b/>
          <w:bCs/>
          <w:i/>
          <w:iCs/>
          <w:sz w:val="24"/>
          <w:szCs w:val="24"/>
          <w:lang w:eastAsia="fr-CA"/>
        </w:rPr>
      </w:pPr>
      <w:r w:rsidRPr="003A3C65">
        <w:rPr>
          <w:rFonts w:eastAsia="Times New Roman" w:cstheme="minorHAnsi"/>
          <w:b/>
          <w:bCs/>
          <w:i/>
          <w:iCs/>
          <w:sz w:val="24"/>
          <w:szCs w:val="24"/>
          <w:lang w:eastAsia="fr-CA"/>
        </w:rPr>
        <w:t>Enseignants</w:t>
      </w:r>
    </w:p>
    <w:p w14:paraId="2E1369D3" w14:textId="6B15D288" w:rsidR="00C8433E" w:rsidRPr="0030194F" w:rsidRDefault="00C8433E" w:rsidP="00C8433E">
      <w:pPr>
        <w:pStyle w:val="ListParagraph"/>
        <w:numPr>
          <w:ilvl w:val="0"/>
          <w:numId w:val="14"/>
        </w:numPr>
        <w:shd w:val="clear" w:color="auto" w:fill="FFFFFF"/>
        <w:spacing w:after="180" w:line="240" w:lineRule="auto"/>
        <w:jc w:val="both"/>
        <w:rPr>
          <w:rFonts w:eastAsia="Times New Roman" w:cstheme="minorHAnsi"/>
          <w:sz w:val="24"/>
          <w:szCs w:val="24"/>
          <w:lang w:eastAsia="fr-CA"/>
        </w:rPr>
      </w:pPr>
      <w:r w:rsidRPr="0030194F">
        <w:rPr>
          <w:rFonts w:eastAsia="Times New Roman" w:cstheme="minorHAnsi"/>
          <w:sz w:val="24"/>
          <w:szCs w:val="24"/>
          <w:lang w:eastAsia="fr-CA"/>
        </w:rPr>
        <w:t xml:space="preserve">Prendre connaissance de la politique </w:t>
      </w:r>
      <w:r w:rsidR="009174F7">
        <w:rPr>
          <w:rFonts w:eastAsia="Times New Roman" w:cstheme="minorHAnsi"/>
          <w:sz w:val="24"/>
          <w:szCs w:val="24"/>
          <w:lang w:eastAsia="fr-CA"/>
        </w:rPr>
        <w:t>d’admission</w:t>
      </w:r>
      <w:r w:rsidRPr="0030194F">
        <w:rPr>
          <w:rFonts w:eastAsia="Times New Roman" w:cstheme="minorHAnsi"/>
          <w:sz w:val="24"/>
          <w:szCs w:val="24"/>
          <w:lang w:eastAsia="fr-CA"/>
        </w:rPr>
        <w:t>;</w:t>
      </w:r>
    </w:p>
    <w:p w14:paraId="39CF82D1" w14:textId="77777777" w:rsidR="00C8433E" w:rsidRPr="0030194F" w:rsidRDefault="00C8433E" w:rsidP="00C8433E">
      <w:pPr>
        <w:pStyle w:val="ListParagraph"/>
        <w:numPr>
          <w:ilvl w:val="0"/>
          <w:numId w:val="14"/>
        </w:numPr>
        <w:shd w:val="clear" w:color="auto" w:fill="FFFFFF"/>
        <w:spacing w:after="180" w:line="240" w:lineRule="auto"/>
        <w:jc w:val="both"/>
        <w:rPr>
          <w:rFonts w:eastAsia="Times New Roman" w:cstheme="minorHAnsi"/>
          <w:sz w:val="24"/>
          <w:szCs w:val="24"/>
          <w:lang w:eastAsia="fr-CA"/>
        </w:rPr>
      </w:pPr>
      <w:r w:rsidRPr="0030194F">
        <w:rPr>
          <w:rFonts w:eastAsia="Times New Roman" w:cstheme="minorHAnsi"/>
          <w:sz w:val="24"/>
          <w:szCs w:val="24"/>
          <w:lang w:eastAsia="fr-CA"/>
        </w:rPr>
        <w:t>Avoir une compréhension approfondie des exigences relatives à l’enseignement des matières de l’IB;</w:t>
      </w:r>
    </w:p>
    <w:p w14:paraId="34C5821E" w14:textId="7A8C74C0" w:rsidR="00C8433E" w:rsidRPr="009174F7" w:rsidRDefault="00C8433E" w:rsidP="00C8433E">
      <w:pPr>
        <w:pStyle w:val="ListParagraph"/>
        <w:numPr>
          <w:ilvl w:val="0"/>
          <w:numId w:val="14"/>
        </w:numPr>
        <w:shd w:val="clear" w:color="auto" w:fill="FFFFFF"/>
        <w:spacing w:after="180" w:line="240" w:lineRule="auto"/>
        <w:jc w:val="both"/>
        <w:rPr>
          <w:rFonts w:eastAsia="Times New Roman" w:cstheme="minorHAnsi"/>
          <w:sz w:val="24"/>
          <w:szCs w:val="24"/>
          <w:lang w:eastAsia="fr-CA"/>
        </w:rPr>
      </w:pPr>
      <w:r w:rsidRPr="0030194F">
        <w:rPr>
          <w:rFonts w:eastAsia="Times New Roman" w:cstheme="minorHAnsi"/>
          <w:sz w:val="24"/>
          <w:szCs w:val="24"/>
          <w:lang w:eastAsia="fr-CA"/>
        </w:rPr>
        <w:t>Créer un environnement rassurant dans lequel les élèves peuvent apprendre en se sentant respectés dans leur diversité;</w:t>
      </w:r>
    </w:p>
    <w:p w14:paraId="181D90A4" w14:textId="77777777" w:rsidR="00C8433E" w:rsidRPr="00950DEB" w:rsidRDefault="00C8433E" w:rsidP="00C8433E">
      <w:pPr>
        <w:shd w:val="clear" w:color="auto" w:fill="FFFFFF"/>
        <w:spacing w:after="180" w:line="240" w:lineRule="auto"/>
        <w:jc w:val="both"/>
        <w:rPr>
          <w:rFonts w:eastAsia="Times New Roman" w:cstheme="minorHAnsi"/>
          <w:b/>
          <w:bCs/>
          <w:i/>
          <w:iCs/>
          <w:sz w:val="24"/>
          <w:szCs w:val="24"/>
          <w:lang w:eastAsia="fr-CA"/>
        </w:rPr>
      </w:pPr>
      <w:r w:rsidRPr="00950DEB">
        <w:rPr>
          <w:rFonts w:eastAsia="Times New Roman" w:cstheme="minorHAnsi"/>
          <w:b/>
          <w:bCs/>
          <w:i/>
          <w:iCs/>
          <w:sz w:val="24"/>
          <w:szCs w:val="24"/>
          <w:lang w:eastAsia="fr-CA"/>
        </w:rPr>
        <w:t>Parents et tuteurs légaux</w:t>
      </w:r>
    </w:p>
    <w:p w14:paraId="4142B1F4" w14:textId="17B05CCA" w:rsidR="00C8433E" w:rsidRPr="0030194F" w:rsidRDefault="00C8433E" w:rsidP="00C8433E">
      <w:pPr>
        <w:pStyle w:val="ListParagraph"/>
        <w:numPr>
          <w:ilvl w:val="0"/>
          <w:numId w:val="19"/>
        </w:numPr>
        <w:shd w:val="clear" w:color="auto" w:fill="FFFFFF"/>
        <w:spacing w:after="180" w:line="240" w:lineRule="auto"/>
        <w:jc w:val="both"/>
        <w:rPr>
          <w:rFonts w:eastAsia="Times New Roman" w:cstheme="minorHAnsi"/>
          <w:sz w:val="24"/>
          <w:szCs w:val="24"/>
          <w:lang w:eastAsia="fr-CA"/>
        </w:rPr>
      </w:pPr>
      <w:r w:rsidRPr="0030194F">
        <w:rPr>
          <w:rFonts w:eastAsia="Times New Roman" w:cstheme="minorHAnsi"/>
          <w:sz w:val="24"/>
          <w:szCs w:val="24"/>
          <w:lang w:eastAsia="fr-CA"/>
        </w:rPr>
        <w:t>Prendre connaissance de la politique de l’établissement en matière d’</w:t>
      </w:r>
      <w:r w:rsidR="009174F7">
        <w:rPr>
          <w:rFonts w:eastAsia="Times New Roman" w:cstheme="minorHAnsi"/>
          <w:sz w:val="24"/>
          <w:szCs w:val="24"/>
          <w:lang w:eastAsia="fr-CA"/>
        </w:rPr>
        <w:t>admission</w:t>
      </w:r>
      <w:r w:rsidRPr="0030194F">
        <w:rPr>
          <w:rFonts w:eastAsia="Times New Roman" w:cstheme="minorHAnsi"/>
          <w:sz w:val="24"/>
          <w:szCs w:val="24"/>
          <w:lang w:eastAsia="fr-CA"/>
        </w:rPr>
        <w:t>;</w:t>
      </w:r>
    </w:p>
    <w:p w14:paraId="36B1B755" w14:textId="77777777" w:rsidR="00C8433E" w:rsidRPr="0030194F" w:rsidRDefault="00C8433E" w:rsidP="00C8433E">
      <w:pPr>
        <w:pStyle w:val="ListParagraph"/>
        <w:numPr>
          <w:ilvl w:val="0"/>
          <w:numId w:val="19"/>
        </w:numPr>
        <w:shd w:val="clear" w:color="auto" w:fill="FFFFFF"/>
        <w:spacing w:after="180" w:line="240" w:lineRule="auto"/>
        <w:jc w:val="both"/>
        <w:rPr>
          <w:rFonts w:eastAsia="Times New Roman" w:cstheme="minorHAnsi"/>
          <w:sz w:val="24"/>
          <w:szCs w:val="24"/>
          <w:lang w:eastAsia="fr-CA"/>
        </w:rPr>
      </w:pPr>
      <w:r w:rsidRPr="0030194F">
        <w:rPr>
          <w:rFonts w:eastAsia="Times New Roman" w:cstheme="minorHAnsi"/>
          <w:sz w:val="24"/>
          <w:szCs w:val="24"/>
          <w:lang w:eastAsia="fr-CA"/>
        </w:rPr>
        <w:t>Faire part à la direction de l’établissement de toute condition pouvant interférer avec l’apprentissage de leur enfant;</w:t>
      </w:r>
    </w:p>
    <w:p w14:paraId="5AD2FB9D" w14:textId="77777777" w:rsidR="00C8433E" w:rsidRPr="0030194F" w:rsidRDefault="00C8433E" w:rsidP="00C8433E">
      <w:pPr>
        <w:pStyle w:val="ListParagraph"/>
        <w:numPr>
          <w:ilvl w:val="0"/>
          <w:numId w:val="19"/>
        </w:numPr>
        <w:shd w:val="clear" w:color="auto" w:fill="FFFFFF"/>
        <w:spacing w:after="180" w:line="240" w:lineRule="auto"/>
        <w:jc w:val="both"/>
        <w:rPr>
          <w:rFonts w:eastAsia="Times New Roman" w:cstheme="minorHAnsi"/>
          <w:sz w:val="24"/>
          <w:szCs w:val="24"/>
          <w:lang w:eastAsia="fr-CA"/>
        </w:rPr>
      </w:pPr>
      <w:r w:rsidRPr="0030194F">
        <w:rPr>
          <w:rFonts w:eastAsia="Times New Roman" w:cstheme="minorHAnsi"/>
          <w:sz w:val="24"/>
          <w:szCs w:val="24"/>
          <w:lang w:eastAsia="fr-CA"/>
        </w:rPr>
        <w:t>Tenir l’établissement informé de tout changement de cette ou de ces conditions.</w:t>
      </w:r>
    </w:p>
    <w:p w14:paraId="36C64899" w14:textId="77777777" w:rsidR="00C8433E" w:rsidRDefault="00C8433E" w:rsidP="00C8433E">
      <w:pPr>
        <w:shd w:val="clear" w:color="auto" w:fill="FFFFFF"/>
        <w:spacing w:after="180" w:line="240" w:lineRule="auto"/>
        <w:jc w:val="both"/>
        <w:rPr>
          <w:rFonts w:eastAsia="Times New Roman" w:cstheme="minorHAnsi"/>
          <w:b/>
          <w:bCs/>
          <w:i/>
          <w:iCs/>
          <w:sz w:val="24"/>
          <w:szCs w:val="24"/>
          <w:lang w:eastAsia="fr-CA"/>
        </w:rPr>
      </w:pPr>
    </w:p>
    <w:p w14:paraId="6FDBE886" w14:textId="77777777" w:rsidR="00C8433E" w:rsidRPr="003A3C65" w:rsidRDefault="00C8433E" w:rsidP="00C8433E">
      <w:pPr>
        <w:shd w:val="clear" w:color="auto" w:fill="FFFFFF"/>
        <w:spacing w:after="180" w:line="240" w:lineRule="auto"/>
        <w:jc w:val="both"/>
        <w:rPr>
          <w:rFonts w:eastAsia="Times New Roman" w:cstheme="minorHAnsi"/>
          <w:b/>
          <w:bCs/>
          <w:i/>
          <w:iCs/>
          <w:sz w:val="24"/>
          <w:szCs w:val="24"/>
          <w:lang w:eastAsia="fr-CA"/>
        </w:rPr>
      </w:pPr>
      <w:r w:rsidRPr="003A3C65">
        <w:rPr>
          <w:rFonts w:eastAsia="Times New Roman" w:cstheme="minorHAnsi"/>
          <w:b/>
          <w:bCs/>
          <w:i/>
          <w:iCs/>
          <w:sz w:val="24"/>
          <w:szCs w:val="24"/>
          <w:lang w:eastAsia="fr-CA"/>
        </w:rPr>
        <w:t xml:space="preserve">Élèves </w:t>
      </w:r>
    </w:p>
    <w:p w14:paraId="60306C8C" w14:textId="77777777" w:rsidR="00EF6575" w:rsidRDefault="009174F7" w:rsidP="00C8433E">
      <w:pPr>
        <w:pStyle w:val="ListParagraph"/>
        <w:numPr>
          <w:ilvl w:val="0"/>
          <w:numId w:val="13"/>
        </w:numPr>
        <w:shd w:val="clear" w:color="auto" w:fill="FFFFFF"/>
        <w:spacing w:after="180" w:line="240" w:lineRule="auto"/>
        <w:jc w:val="both"/>
        <w:rPr>
          <w:rFonts w:eastAsia="Times New Roman" w:cstheme="minorHAnsi"/>
          <w:sz w:val="24"/>
          <w:szCs w:val="24"/>
          <w:lang w:eastAsia="fr-CA"/>
        </w:rPr>
      </w:pPr>
      <w:r>
        <w:rPr>
          <w:rFonts w:eastAsia="Times New Roman" w:cstheme="minorHAnsi"/>
          <w:sz w:val="24"/>
          <w:szCs w:val="24"/>
          <w:lang w:eastAsia="fr-CA"/>
        </w:rPr>
        <w:t xml:space="preserve">Participer </w:t>
      </w:r>
      <w:r w:rsidR="00EF6575">
        <w:rPr>
          <w:rFonts w:eastAsia="Times New Roman" w:cstheme="minorHAnsi"/>
          <w:sz w:val="24"/>
          <w:szCs w:val="24"/>
          <w:lang w:eastAsia="fr-CA"/>
        </w:rPr>
        <w:t>aux conversations pour améliorer le programme PEI à l’école secondaire de l’Île.</w:t>
      </w:r>
    </w:p>
    <w:p w14:paraId="7C703A97" w14:textId="598360D0" w:rsidR="00C8433E" w:rsidRPr="00805B9D" w:rsidRDefault="00C8433E" w:rsidP="00C8433E">
      <w:pPr>
        <w:shd w:val="clear" w:color="auto" w:fill="FFFFFF"/>
        <w:spacing w:after="180" w:line="240" w:lineRule="auto"/>
        <w:rPr>
          <w:rFonts w:eastAsia="Times New Roman" w:cstheme="minorHAnsi"/>
          <w:sz w:val="24"/>
          <w:szCs w:val="24"/>
          <w:lang w:eastAsia="fr-CA"/>
        </w:rPr>
      </w:pPr>
    </w:p>
    <w:p w14:paraId="2FFB0BAE" w14:textId="77777777" w:rsidR="00C8433E" w:rsidRPr="00F212C8" w:rsidRDefault="00C8433E" w:rsidP="00C8433E">
      <w:pPr>
        <w:shd w:val="clear" w:color="auto" w:fill="FFFFFF"/>
        <w:spacing w:after="180" w:line="240" w:lineRule="auto"/>
        <w:rPr>
          <w:rFonts w:eastAsia="Times New Roman" w:cstheme="minorHAnsi"/>
          <w:color w:val="FF0000"/>
          <w:sz w:val="24"/>
          <w:szCs w:val="24"/>
          <w:lang w:eastAsia="fr-CA"/>
        </w:rPr>
      </w:pPr>
    </w:p>
    <w:p w14:paraId="4CFBDD4A" w14:textId="77777777" w:rsidR="00C8433E" w:rsidRDefault="00C8433E" w:rsidP="00C8433E">
      <w:pPr>
        <w:rPr>
          <w:rFonts w:eastAsia="Times New Roman" w:cstheme="minorHAnsi"/>
          <w:sz w:val="30"/>
          <w:szCs w:val="30"/>
          <w:lang w:eastAsia="fr-CA"/>
        </w:rPr>
      </w:pPr>
      <w:r>
        <w:rPr>
          <w:rFonts w:eastAsia="Times New Roman" w:cstheme="minorHAnsi"/>
          <w:sz w:val="30"/>
          <w:szCs w:val="30"/>
          <w:lang w:eastAsia="fr-CA"/>
        </w:rPr>
        <w:br w:type="page"/>
      </w:r>
    </w:p>
    <w:p w14:paraId="5EC66A83" w14:textId="2A2FF474" w:rsidR="00C8433E" w:rsidRPr="00875A1A" w:rsidRDefault="00C8433E" w:rsidP="00C8433E">
      <w:pPr>
        <w:rPr>
          <w:b/>
          <w:bCs/>
          <w:sz w:val="28"/>
          <w:szCs w:val="28"/>
        </w:rPr>
      </w:pPr>
      <w:r w:rsidRPr="00875A1A">
        <w:rPr>
          <w:b/>
          <w:bCs/>
          <w:sz w:val="28"/>
          <w:szCs w:val="28"/>
        </w:rPr>
        <w:t xml:space="preserve">RÉVISION ET DIFFUSION DE LA POLITIQUE </w:t>
      </w:r>
      <w:r>
        <w:rPr>
          <w:b/>
          <w:bCs/>
          <w:sz w:val="28"/>
          <w:szCs w:val="28"/>
        </w:rPr>
        <w:t>D’</w:t>
      </w:r>
      <w:r w:rsidR="00EF6575">
        <w:rPr>
          <w:b/>
          <w:bCs/>
          <w:sz w:val="28"/>
          <w:szCs w:val="28"/>
        </w:rPr>
        <w:t>ADMISSION</w:t>
      </w:r>
    </w:p>
    <w:p w14:paraId="7CF11EC5" w14:textId="77777777" w:rsidR="00C8433E" w:rsidRPr="00195DF6" w:rsidRDefault="00C8433E" w:rsidP="00C8433E">
      <w:pPr>
        <w:rPr>
          <w:sz w:val="28"/>
          <w:szCs w:val="28"/>
        </w:rPr>
      </w:pPr>
      <w:r w:rsidRPr="00195DF6">
        <w:rPr>
          <w:sz w:val="28"/>
          <w:szCs w:val="28"/>
        </w:rPr>
        <w:t xml:space="preserve">Processus de révision </w:t>
      </w:r>
    </w:p>
    <w:p w14:paraId="49365D15" w14:textId="0CC1CC21" w:rsidR="00C8433E" w:rsidRPr="00A272FE" w:rsidRDefault="00C8433E" w:rsidP="00C8433E">
      <w:pPr>
        <w:jc w:val="both"/>
        <w:rPr>
          <w:sz w:val="24"/>
          <w:szCs w:val="24"/>
        </w:rPr>
      </w:pPr>
      <w:r w:rsidRPr="0B18D008">
        <w:rPr>
          <w:sz w:val="24"/>
          <w:szCs w:val="24"/>
        </w:rPr>
        <w:t xml:space="preserve">Cette politique est révisée tous les ans par l’équipe de coordination et la direction-adjointe.  Elle est ensuite soumise à l’approbation aux enseignants du PEI qui peuvent suggérer des modifications. Elle est ensuite publiée sur le site web de l’école.  </w:t>
      </w:r>
    </w:p>
    <w:p w14:paraId="459DCFA9" w14:textId="77777777" w:rsidR="00C8433E" w:rsidRPr="00A272FE" w:rsidRDefault="00C8433E" w:rsidP="00C8433E">
      <w:pPr>
        <w:rPr>
          <w:sz w:val="28"/>
          <w:szCs w:val="28"/>
        </w:rPr>
      </w:pPr>
      <w:r>
        <w:rPr>
          <w:sz w:val="28"/>
          <w:szCs w:val="28"/>
        </w:rPr>
        <w:t>Processus de d</w:t>
      </w:r>
      <w:r w:rsidRPr="00A272FE">
        <w:rPr>
          <w:sz w:val="28"/>
          <w:szCs w:val="28"/>
        </w:rPr>
        <w:t xml:space="preserve">iffusion </w:t>
      </w:r>
    </w:p>
    <w:p w14:paraId="523468D9" w14:textId="77777777" w:rsidR="00C8433E" w:rsidRPr="00A272FE" w:rsidRDefault="00C8433E" w:rsidP="00C8433E">
      <w:pPr>
        <w:jc w:val="both"/>
        <w:rPr>
          <w:sz w:val="24"/>
          <w:szCs w:val="24"/>
        </w:rPr>
      </w:pPr>
      <w:r w:rsidRPr="1A9DD0DE">
        <w:rPr>
          <w:sz w:val="24"/>
          <w:szCs w:val="24"/>
        </w:rPr>
        <w:t>La dernière version à jour de la politique est placée sur le site de notre école et est donc disponible pour tous les membres de la communauté de l’ESI. De plus, un courriel est envoyé aux parents pour leur suggérer d’en faire la lecture et s’y référer au besoin. La politique est également présentée à l’ensemble du personnel de l’école lors des réunions générales en début d’année. Dans la cadre des rencontres de planification elle sert de cadre pour l’enseignement des matières et l’orientation des différents projets. La politique d’évaluation (comme toutes les autres politiques au PEI)</w:t>
      </w:r>
    </w:p>
    <w:p w14:paraId="3FA74099" w14:textId="77777777" w:rsidR="00C8433E" w:rsidRDefault="00C8433E" w:rsidP="00C8433E">
      <w:pPr>
        <w:rPr>
          <w:b/>
          <w:bCs/>
          <w:sz w:val="28"/>
          <w:szCs w:val="28"/>
        </w:rPr>
      </w:pPr>
      <w:r w:rsidRPr="52094F1C">
        <w:rPr>
          <w:b/>
          <w:bCs/>
          <w:sz w:val="28"/>
          <w:szCs w:val="28"/>
        </w:rPr>
        <w:t xml:space="preserve">DIFFUSION DES </w:t>
      </w:r>
      <w:r>
        <w:rPr>
          <w:b/>
          <w:bCs/>
          <w:sz w:val="28"/>
          <w:szCs w:val="28"/>
        </w:rPr>
        <w:t>DOCUMENTS OBLIGATOIRES</w:t>
      </w:r>
    </w:p>
    <w:p w14:paraId="0E65F96A" w14:textId="77777777" w:rsidR="00C8433E" w:rsidRPr="00D737FA" w:rsidRDefault="00C8433E" w:rsidP="00C8433E">
      <w:pPr>
        <w:rPr>
          <w:sz w:val="24"/>
          <w:szCs w:val="24"/>
        </w:rPr>
      </w:pPr>
      <w:r w:rsidRPr="00D737FA">
        <w:rPr>
          <w:sz w:val="24"/>
          <w:szCs w:val="24"/>
        </w:rPr>
        <w:t xml:space="preserve">Le régime pédagogique demande la diffusion de certains documents. Voir le document des </w:t>
      </w:r>
      <w:r w:rsidRPr="00D737FA">
        <w:rPr>
          <w:i/>
          <w:iCs/>
          <w:sz w:val="24"/>
          <w:szCs w:val="24"/>
        </w:rPr>
        <w:t>Normes et modalités</w:t>
      </w:r>
      <w:r w:rsidRPr="00D737FA">
        <w:rPr>
          <w:sz w:val="24"/>
          <w:szCs w:val="24"/>
        </w:rPr>
        <w:t xml:space="preserve"> au point 1.1.3.</w:t>
      </w:r>
    </w:p>
    <w:p w14:paraId="791E0416" w14:textId="77777777" w:rsidR="00C8433E" w:rsidRDefault="00C8433E" w:rsidP="00C8433E">
      <w:pPr>
        <w:jc w:val="both"/>
        <w:rPr>
          <w:sz w:val="24"/>
          <w:szCs w:val="24"/>
        </w:rPr>
      </w:pPr>
    </w:p>
    <w:p w14:paraId="0F8FC31F" w14:textId="77777777" w:rsidR="00C8433E" w:rsidRPr="003608BD" w:rsidRDefault="00C8433E" w:rsidP="00C8433E">
      <w:pPr>
        <w:rPr>
          <w:b/>
          <w:bCs/>
          <w:sz w:val="28"/>
          <w:szCs w:val="28"/>
        </w:rPr>
      </w:pPr>
      <w:r w:rsidRPr="003608BD">
        <w:rPr>
          <w:b/>
          <w:bCs/>
          <w:sz w:val="28"/>
          <w:szCs w:val="28"/>
        </w:rPr>
        <w:t xml:space="preserve">DATE DE LA DERNIÈRE RÉVISION </w:t>
      </w:r>
    </w:p>
    <w:p w14:paraId="193D2AF2" w14:textId="5A5DDF58" w:rsidR="00C8433E" w:rsidRPr="00A272FE" w:rsidRDefault="17124AC0" w:rsidP="00C8433E">
      <w:pPr>
        <w:rPr>
          <w:sz w:val="24"/>
          <w:szCs w:val="24"/>
        </w:rPr>
      </w:pPr>
      <w:r w:rsidRPr="557E6E42">
        <w:rPr>
          <w:sz w:val="24"/>
          <w:szCs w:val="24"/>
        </w:rPr>
        <w:t>Septembre</w:t>
      </w:r>
      <w:r w:rsidR="00C8433E" w:rsidRPr="557E6E42">
        <w:rPr>
          <w:sz w:val="24"/>
          <w:szCs w:val="24"/>
        </w:rPr>
        <w:t xml:space="preserve"> 202</w:t>
      </w:r>
      <w:r w:rsidR="76437494" w:rsidRPr="557E6E42">
        <w:rPr>
          <w:sz w:val="24"/>
          <w:szCs w:val="24"/>
        </w:rPr>
        <w:t>5</w:t>
      </w:r>
    </w:p>
    <w:p w14:paraId="5AA53F9C" w14:textId="77777777" w:rsidR="00C8433E" w:rsidRPr="00F212C8" w:rsidRDefault="00C8433E" w:rsidP="00C8433E">
      <w:pPr>
        <w:rPr>
          <w:rFonts w:eastAsia="Times New Roman" w:cstheme="minorHAnsi"/>
          <w:b/>
          <w:bCs/>
          <w:sz w:val="24"/>
          <w:szCs w:val="24"/>
          <w:lang w:eastAsia="fr-CA"/>
        </w:rPr>
      </w:pPr>
      <w:r w:rsidRPr="00F212C8">
        <w:rPr>
          <w:rFonts w:eastAsia="Times New Roman" w:cstheme="minorHAnsi"/>
          <w:b/>
          <w:bCs/>
          <w:sz w:val="24"/>
          <w:szCs w:val="24"/>
          <w:lang w:eastAsia="fr-CA"/>
        </w:rPr>
        <w:br w:type="page"/>
      </w:r>
    </w:p>
    <w:p w14:paraId="10861845" w14:textId="77777777" w:rsidR="00C8433E" w:rsidRPr="00F212C8" w:rsidRDefault="00C8433E" w:rsidP="00C8433E">
      <w:pPr>
        <w:spacing w:after="0" w:line="240" w:lineRule="auto"/>
        <w:jc w:val="center"/>
        <w:textAlignment w:val="baseline"/>
        <w:rPr>
          <w:rFonts w:eastAsia="Times New Roman" w:cstheme="minorHAnsi"/>
          <w:b/>
          <w:bCs/>
          <w:sz w:val="24"/>
          <w:szCs w:val="24"/>
          <w:lang w:eastAsia="fr-CA"/>
        </w:rPr>
      </w:pPr>
      <w:r w:rsidRPr="00F212C8">
        <w:rPr>
          <w:rFonts w:eastAsia="Times New Roman" w:cstheme="minorHAnsi"/>
          <w:b/>
          <w:bCs/>
          <w:sz w:val="24"/>
          <w:szCs w:val="24"/>
          <w:lang w:eastAsia="fr-CA"/>
        </w:rPr>
        <w:t>Bibliographie</w:t>
      </w:r>
    </w:p>
    <w:p w14:paraId="035DC552" w14:textId="77777777" w:rsidR="00C8433E" w:rsidRPr="00F212C8" w:rsidRDefault="00C8433E" w:rsidP="00C8433E">
      <w:pPr>
        <w:spacing w:after="0" w:line="240" w:lineRule="auto"/>
        <w:jc w:val="center"/>
        <w:textAlignment w:val="baseline"/>
        <w:rPr>
          <w:rFonts w:eastAsia="Times New Roman" w:cstheme="minorHAnsi"/>
          <w:b/>
          <w:bCs/>
          <w:sz w:val="24"/>
          <w:szCs w:val="24"/>
          <w:lang w:eastAsia="fr-CA"/>
        </w:rPr>
      </w:pPr>
    </w:p>
    <w:p w14:paraId="3F677B62" w14:textId="77777777" w:rsidR="00C8433E" w:rsidRPr="00F212C8" w:rsidRDefault="00C8433E" w:rsidP="00C8433E">
      <w:pPr>
        <w:spacing w:after="0" w:line="240" w:lineRule="auto"/>
        <w:jc w:val="center"/>
        <w:textAlignment w:val="baseline"/>
        <w:rPr>
          <w:rFonts w:eastAsia="Times New Roman" w:cstheme="minorHAnsi"/>
          <w:sz w:val="18"/>
          <w:szCs w:val="18"/>
          <w:lang w:eastAsia="fr-CA"/>
        </w:rPr>
      </w:pPr>
    </w:p>
    <w:p w14:paraId="7FF538F6" w14:textId="7969D5BE" w:rsidR="00C8433E" w:rsidRPr="00F212C8" w:rsidRDefault="00C8433E" w:rsidP="00C8433E">
      <w:pPr>
        <w:spacing w:after="0" w:line="240" w:lineRule="auto"/>
        <w:ind w:left="705" w:hanging="705"/>
        <w:jc w:val="both"/>
        <w:textAlignment w:val="baseline"/>
        <w:rPr>
          <w:rFonts w:eastAsia="Times New Roman"/>
          <w:lang w:eastAsia="fr-CA"/>
        </w:rPr>
      </w:pPr>
      <w:r w:rsidRPr="0B18D008">
        <w:rPr>
          <w:rFonts w:eastAsia="Times New Roman"/>
          <w:lang w:eastAsia="fr-CA"/>
        </w:rPr>
        <w:t>ÉCOLE SECONDAIRE DE L’ÎLE (20</w:t>
      </w:r>
      <w:r w:rsidR="00EF440F">
        <w:rPr>
          <w:rFonts w:eastAsia="Times New Roman"/>
          <w:lang w:eastAsia="fr-CA"/>
        </w:rPr>
        <w:t>25</w:t>
      </w:r>
      <w:r w:rsidRPr="0B18D008">
        <w:rPr>
          <w:rFonts w:eastAsia="Times New Roman"/>
          <w:lang w:eastAsia="fr-CA"/>
        </w:rPr>
        <w:t xml:space="preserve">). </w:t>
      </w:r>
      <w:hyperlink r:id="rId8" w:history="1">
        <w:r w:rsidRPr="00BE540F">
          <w:rPr>
            <w:rStyle w:val="Hyperlink"/>
            <w:rFonts w:eastAsia="Times New Roman"/>
            <w:i/>
            <w:iCs/>
            <w:lang w:eastAsia="fr-CA"/>
          </w:rPr>
          <w:t>Normes et modali</w:t>
        </w:r>
        <w:r w:rsidRPr="00BE540F">
          <w:rPr>
            <w:rStyle w:val="Hyperlink"/>
            <w:rFonts w:eastAsia="Times New Roman"/>
            <w:i/>
            <w:iCs/>
            <w:lang w:eastAsia="fr-CA"/>
          </w:rPr>
          <w:t>t</w:t>
        </w:r>
        <w:r w:rsidRPr="00BE540F">
          <w:rPr>
            <w:rStyle w:val="Hyperlink"/>
            <w:rFonts w:eastAsia="Times New Roman"/>
            <w:i/>
            <w:iCs/>
            <w:lang w:eastAsia="fr-CA"/>
          </w:rPr>
          <w:t>és d’évaluation des apprentissages</w:t>
        </w:r>
        <w:r w:rsidRPr="00BE540F">
          <w:rPr>
            <w:rStyle w:val="Hyperlink"/>
            <w:rFonts w:eastAsia="Times New Roman"/>
            <w:lang w:eastAsia="fr-CA"/>
          </w:rPr>
          <w:t xml:space="preserve"> Gatineau (QC)</w:t>
        </w:r>
      </w:hyperlink>
      <w:r w:rsidRPr="0B18D008">
        <w:rPr>
          <w:rFonts w:eastAsia="Times New Roman"/>
          <w:lang w:eastAsia="fr-CA"/>
        </w:rPr>
        <w:t>.</w:t>
      </w:r>
    </w:p>
    <w:p w14:paraId="7D9737D0" w14:textId="77777777" w:rsidR="00C8433E" w:rsidRPr="00063167" w:rsidRDefault="00C8433E" w:rsidP="00C8433E">
      <w:pPr>
        <w:spacing w:after="0" w:line="240" w:lineRule="auto"/>
        <w:jc w:val="both"/>
        <w:textAlignment w:val="baseline"/>
        <w:rPr>
          <w:rFonts w:eastAsia="Times New Roman" w:cstheme="minorHAnsi"/>
          <w:sz w:val="18"/>
          <w:szCs w:val="18"/>
          <w:lang w:eastAsia="fr-CA"/>
        </w:rPr>
      </w:pPr>
    </w:p>
    <w:p w14:paraId="2D452FE8" w14:textId="77777777" w:rsidR="00C8433E" w:rsidRPr="00F212C8" w:rsidRDefault="00C8433E" w:rsidP="00C8433E">
      <w:pPr>
        <w:spacing w:after="0" w:line="240" w:lineRule="auto"/>
        <w:ind w:left="555" w:hanging="555"/>
        <w:jc w:val="both"/>
        <w:textAlignment w:val="baseline"/>
        <w:rPr>
          <w:rFonts w:eastAsia="Times New Roman"/>
          <w:lang w:eastAsia="fr-CA"/>
        </w:rPr>
      </w:pPr>
      <w:r w:rsidRPr="0B18D008">
        <w:rPr>
          <w:rFonts w:eastAsia="Times New Roman"/>
          <w:lang w:eastAsia="fr-CA"/>
        </w:rPr>
        <w:t xml:space="preserve">ÉCOLE SECONDAIRE DE L’ÎLE (2014) </w:t>
      </w:r>
      <w:r w:rsidRPr="0B18D008">
        <w:rPr>
          <w:rFonts w:eastAsia="Times New Roman"/>
          <w:i/>
          <w:iCs/>
          <w:lang w:eastAsia="fr-CA"/>
        </w:rPr>
        <w:t>Plan intégrateur du plan de réussite et de la stratégie d’intervention. Agir autrement</w:t>
      </w:r>
      <w:r w:rsidRPr="0B18D008">
        <w:rPr>
          <w:rFonts w:eastAsia="Times New Roman"/>
          <w:lang w:eastAsia="fr-CA"/>
        </w:rPr>
        <w:t>. Gatineau (QC).</w:t>
      </w:r>
    </w:p>
    <w:p w14:paraId="524BAF2C" w14:textId="77777777" w:rsidR="00C8433E" w:rsidRPr="00063167" w:rsidRDefault="00C8433E" w:rsidP="00C8433E">
      <w:pPr>
        <w:spacing w:after="0" w:line="240" w:lineRule="auto"/>
        <w:ind w:left="555" w:hanging="555"/>
        <w:jc w:val="both"/>
        <w:textAlignment w:val="baseline"/>
        <w:rPr>
          <w:rFonts w:eastAsia="Times New Roman" w:cstheme="minorHAnsi"/>
          <w:sz w:val="18"/>
          <w:szCs w:val="18"/>
          <w:lang w:eastAsia="fr-CA"/>
        </w:rPr>
      </w:pPr>
    </w:p>
    <w:p w14:paraId="3C8C074C" w14:textId="5F874CA5" w:rsidR="00C8433E" w:rsidRPr="00F212C8" w:rsidRDefault="00C8433E" w:rsidP="00C8433E">
      <w:pPr>
        <w:spacing w:after="0" w:line="240" w:lineRule="auto"/>
        <w:ind w:left="555" w:hanging="555"/>
        <w:jc w:val="both"/>
        <w:textAlignment w:val="baseline"/>
        <w:rPr>
          <w:rFonts w:eastAsia="Times New Roman"/>
          <w:lang w:eastAsia="fr-CA"/>
        </w:rPr>
      </w:pPr>
      <w:r w:rsidRPr="6FD0140B">
        <w:rPr>
          <w:rFonts w:eastAsia="Times New Roman"/>
          <w:lang w:eastAsia="fr-CA"/>
        </w:rPr>
        <w:t xml:space="preserve">ÉCOLE SECONDAIRE DE L’ÎLE (2019). </w:t>
      </w:r>
      <w:hyperlink r:id="rId9" w:history="1">
        <w:r w:rsidRPr="00BE540F">
          <w:rPr>
            <w:rStyle w:val="Hyperlink"/>
            <w:rFonts w:eastAsia="Times New Roman"/>
            <w:i/>
            <w:iCs/>
            <w:lang w:eastAsia="fr-CA"/>
          </w:rPr>
          <w:t>Projet éducatif 2019-2022</w:t>
        </w:r>
        <w:r w:rsidRPr="00BE540F">
          <w:rPr>
            <w:rStyle w:val="Hyperlink"/>
            <w:rFonts w:eastAsia="Times New Roman"/>
            <w:lang w:eastAsia="fr-CA"/>
          </w:rPr>
          <w:t xml:space="preserve">. Gatineau (QC), </w:t>
        </w:r>
        <w:r w:rsidRPr="00BE540F">
          <w:rPr>
            <w:rStyle w:val="Hyperlink"/>
          </w:rPr>
          <w:t>Projet</w:t>
        </w:r>
        <w:r w:rsidRPr="00BE540F">
          <w:rPr>
            <w:rStyle w:val="Hyperlink"/>
          </w:rPr>
          <w:t>-</w:t>
        </w:r>
        <w:r w:rsidRPr="00BE540F">
          <w:rPr>
            <w:rStyle w:val="Hyperlink"/>
          </w:rPr>
          <w:t>educatif-20</w:t>
        </w:r>
        <w:r w:rsidR="00271645" w:rsidRPr="00BE540F">
          <w:rPr>
            <w:rStyle w:val="Hyperlink"/>
          </w:rPr>
          <w:t>2</w:t>
        </w:r>
        <w:r w:rsidR="00005DAC" w:rsidRPr="00BE540F">
          <w:rPr>
            <w:rStyle w:val="Hyperlink"/>
          </w:rPr>
          <w:t>3</w:t>
        </w:r>
        <w:r w:rsidRPr="00BE540F">
          <w:rPr>
            <w:rStyle w:val="Hyperlink"/>
          </w:rPr>
          <w:t>-202</w:t>
        </w:r>
        <w:r w:rsidR="003323DC" w:rsidRPr="00BE540F">
          <w:rPr>
            <w:rStyle w:val="Hyperlink"/>
          </w:rPr>
          <w:t>7</w:t>
        </w:r>
        <w:r w:rsidRPr="00BE540F">
          <w:rPr>
            <w:rStyle w:val="Hyperlink"/>
          </w:rPr>
          <w:t>.pdf</w:t>
        </w:r>
      </w:hyperlink>
      <w:r w:rsidRPr="00BE540F">
        <w:t xml:space="preserve"> (gouv.qc.ca)</w:t>
      </w:r>
      <w:r w:rsidRPr="6FD0140B">
        <w:rPr>
          <w:rFonts w:eastAsia="Times New Roman"/>
          <w:color w:val="0000FF"/>
          <w:u w:val="single"/>
          <w:lang w:eastAsia="fr-CA"/>
        </w:rPr>
        <w:t xml:space="preserve"> </w:t>
      </w:r>
    </w:p>
    <w:p w14:paraId="6300C00E" w14:textId="77777777" w:rsidR="00C8433E" w:rsidRPr="00063167" w:rsidRDefault="00C8433E" w:rsidP="00C8433E">
      <w:pPr>
        <w:spacing w:after="0" w:line="240" w:lineRule="auto"/>
        <w:ind w:left="555" w:hanging="555"/>
        <w:jc w:val="both"/>
        <w:textAlignment w:val="baseline"/>
        <w:rPr>
          <w:rFonts w:eastAsia="Times New Roman" w:cstheme="minorHAnsi"/>
          <w:sz w:val="18"/>
          <w:szCs w:val="18"/>
          <w:lang w:eastAsia="fr-CA"/>
        </w:rPr>
      </w:pPr>
    </w:p>
    <w:p w14:paraId="2ED4C3EF" w14:textId="77777777" w:rsidR="00C8433E" w:rsidRPr="00063167" w:rsidRDefault="00C8433E" w:rsidP="00C8433E">
      <w:pPr>
        <w:spacing w:after="0" w:line="240" w:lineRule="auto"/>
        <w:ind w:left="709" w:hanging="709"/>
        <w:jc w:val="both"/>
        <w:textAlignment w:val="baseline"/>
        <w:rPr>
          <w:rFonts w:eastAsia="Times New Roman"/>
          <w:sz w:val="18"/>
          <w:szCs w:val="18"/>
          <w:lang w:eastAsia="fr-CA"/>
        </w:rPr>
      </w:pPr>
      <w:r w:rsidRPr="0B18D008">
        <w:rPr>
          <w:rFonts w:eastAsia="Times New Roman"/>
          <w:lang w:eastAsia="fr-CA"/>
        </w:rPr>
        <w:t>CSS des Portages de l’Outaouais. (31 janvier 2022).  </w:t>
      </w:r>
      <w:hyperlink r:id="rId10">
        <w:r w:rsidRPr="0B18D008">
          <w:rPr>
            <w:rStyle w:val="Hyperlink"/>
            <w:rFonts w:eastAsia="Times New Roman"/>
            <w:i/>
            <w:iCs/>
            <w:lang w:eastAsia="fr-CA"/>
          </w:rPr>
          <w:t>La politique relative à l’organisation des services éducatifs aux élèves handicapés et aux élèves en difficulté d’adaptation ou d’apprentissage du Centre De Services Scolaire des Portag</w:t>
        </w:r>
        <w:r w:rsidRPr="0B18D008">
          <w:rPr>
            <w:rStyle w:val="Hyperlink"/>
            <w:rFonts w:eastAsia="Times New Roman"/>
            <w:i/>
            <w:iCs/>
            <w:lang w:eastAsia="fr-CA"/>
          </w:rPr>
          <w:t>e</w:t>
        </w:r>
        <w:r w:rsidRPr="0B18D008">
          <w:rPr>
            <w:rStyle w:val="Hyperlink"/>
            <w:rFonts w:eastAsia="Times New Roman"/>
            <w:i/>
            <w:iCs/>
            <w:lang w:eastAsia="fr-CA"/>
          </w:rPr>
          <w:t>s de l’Outaouais</w:t>
        </w:r>
      </w:hyperlink>
      <w:r w:rsidRPr="0B18D008">
        <w:rPr>
          <w:rFonts w:eastAsia="Times New Roman"/>
          <w:lang w:eastAsia="fr-CA"/>
        </w:rPr>
        <w:t>. Secteur Jeune (40-12-20).</w:t>
      </w:r>
    </w:p>
    <w:p w14:paraId="336D826A" w14:textId="77777777" w:rsidR="00C8433E" w:rsidRDefault="00C8433E" w:rsidP="00C8433E">
      <w:pPr>
        <w:spacing w:after="0" w:line="240" w:lineRule="auto"/>
        <w:ind w:right="6075"/>
        <w:jc w:val="both"/>
        <w:textAlignment w:val="baseline"/>
        <w:rPr>
          <w:rFonts w:eastAsia="Times New Roman" w:cstheme="minorHAnsi"/>
          <w:b/>
          <w:bCs/>
          <w:lang w:eastAsia="fr-CA"/>
        </w:rPr>
      </w:pPr>
    </w:p>
    <w:p w14:paraId="0B30E724" w14:textId="77777777" w:rsidR="00C8433E" w:rsidRDefault="00C8433E" w:rsidP="00C8433E">
      <w:pPr>
        <w:spacing w:after="0" w:line="240" w:lineRule="auto"/>
        <w:ind w:left="709" w:hanging="709"/>
        <w:jc w:val="both"/>
        <w:textAlignment w:val="baseline"/>
      </w:pPr>
      <w:r>
        <w:rPr>
          <w:rFonts w:eastAsia="Times New Roman" w:cstheme="minorHAnsi"/>
          <w:lang w:eastAsia="fr-CA"/>
        </w:rPr>
        <w:t xml:space="preserve">Ministère de l’éducation (2021). </w:t>
      </w:r>
      <w:r>
        <w:t>DIFFÉRENCIATION PÉDAGOGIQUE, Soutenir tous les élèves pour favoriser leur réussite éducative. 27 pages.</w:t>
      </w:r>
    </w:p>
    <w:p w14:paraId="6E200041" w14:textId="77777777" w:rsidR="00C8433E" w:rsidRDefault="00C8433E" w:rsidP="00C8433E">
      <w:pPr>
        <w:spacing w:after="0" w:line="240" w:lineRule="auto"/>
        <w:jc w:val="both"/>
        <w:textAlignment w:val="baseline"/>
        <w:rPr>
          <w:rFonts w:eastAsia="Times New Roman" w:cstheme="minorHAnsi"/>
          <w:lang w:eastAsia="fr-CA"/>
        </w:rPr>
      </w:pPr>
    </w:p>
    <w:p w14:paraId="5CB6B5F2" w14:textId="77777777" w:rsidR="00C8433E" w:rsidRPr="00D43C68" w:rsidRDefault="00C8433E" w:rsidP="00C8433E">
      <w:pPr>
        <w:spacing w:after="0" w:line="240" w:lineRule="auto"/>
        <w:ind w:left="555" w:right="60" w:hanging="555"/>
        <w:jc w:val="both"/>
        <w:textAlignment w:val="baseline"/>
        <w:rPr>
          <w:rFonts w:eastAsia="Times New Roman" w:cstheme="minorHAnsi"/>
          <w:lang w:eastAsia="fr-CA"/>
        </w:rPr>
      </w:pPr>
      <w:r w:rsidRPr="00063167">
        <w:rPr>
          <w:rFonts w:eastAsia="Times New Roman" w:cstheme="minorHAnsi"/>
          <w:lang w:eastAsia="fr-CA"/>
        </w:rPr>
        <w:t>Ministère de l’Éducation du Québec</w:t>
      </w:r>
      <w:r>
        <w:rPr>
          <w:rFonts w:eastAsia="Times New Roman" w:cstheme="minorHAnsi"/>
          <w:lang w:eastAsia="fr-CA"/>
        </w:rPr>
        <w:t xml:space="preserve"> (</w:t>
      </w:r>
      <w:r w:rsidRPr="00063167">
        <w:rPr>
          <w:rFonts w:eastAsia="Times New Roman" w:cstheme="minorHAnsi"/>
          <w:lang w:eastAsia="fr-CA"/>
        </w:rPr>
        <w:t>2004</w:t>
      </w:r>
      <w:r>
        <w:rPr>
          <w:rFonts w:eastAsia="Times New Roman" w:cstheme="minorHAnsi"/>
          <w:lang w:eastAsia="fr-CA"/>
        </w:rPr>
        <w:t>).</w:t>
      </w:r>
      <w:r w:rsidRPr="00063167">
        <w:rPr>
          <w:rFonts w:eastAsia="Times New Roman" w:cstheme="minorHAnsi"/>
          <w:lang w:eastAsia="fr-CA"/>
        </w:rPr>
        <w:t xml:space="preserve"> </w:t>
      </w:r>
      <w:r w:rsidRPr="00D43C68">
        <w:rPr>
          <w:rFonts w:eastAsia="Times New Roman" w:cstheme="minorHAnsi"/>
          <w:i/>
          <w:iCs/>
          <w:lang w:eastAsia="fr-CA"/>
        </w:rPr>
        <w:t>Le plan d’intervention... au service de la réussite de l’élève</w:t>
      </w:r>
      <w:r>
        <w:rPr>
          <w:rFonts w:eastAsia="Times New Roman" w:cstheme="minorHAnsi"/>
          <w:i/>
          <w:iCs/>
          <w:lang w:eastAsia="fr-CA"/>
        </w:rPr>
        <w:t>.</w:t>
      </w:r>
      <w:r w:rsidRPr="00D43C68">
        <w:rPr>
          <w:rFonts w:eastAsia="Times New Roman" w:cstheme="minorHAnsi"/>
          <w:i/>
          <w:iCs/>
          <w:lang w:eastAsia="fr-CA"/>
        </w:rPr>
        <w:t xml:space="preserve"> </w:t>
      </w:r>
      <w:r w:rsidRPr="00D43C68">
        <w:rPr>
          <w:rFonts w:eastAsia="Times New Roman" w:cstheme="minorHAnsi"/>
          <w:lang w:eastAsia="fr-CA"/>
        </w:rPr>
        <w:t>Le cadre de référence pour l’établissement des plans d’intervention</w:t>
      </w:r>
      <w:r w:rsidRPr="00063167">
        <w:rPr>
          <w:rFonts w:eastAsia="Times New Roman" w:cstheme="minorHAnsi"/>
          <w:lang w:eastAsia="fr-CA"/>
        </w:rPr>
        <w:t xml:space="preserve">, </w:t>
      </w:r>
      <w:r w:rsidRPr="00D43C68">
        <w:rPr>
          <w:rFonts w:eastAsia="Times New Roman" w:cstheme="minorHAnsi"/>
          <w:lang w:eastAsia="fr-CA"/>
        </w:rPr>
        <w:t>Québec.</w:t>
      </w:r>
    </w:p>
    <w:p w14:paraId="686EFA53" w14:textId="77777777" w:rsidR="00C8433E" w:rsidRPr="00063167" w:rsidRDefault="00C8433E" w:rsidP="00C8433E">
      <w:pPr>
        <w:spacing w:after="0" w:line="240" w:lineRule="auto"/>
        <w:ind w:left="555" w:right="60" w:hanging="555"/>
        <w:textAlignment w:val="baseline"/>
        <w:rPr>
          <w:rFonts w:eastAsia="Times New Roman" w:cstheme="minorHAnsi"/>
          <w:sz w:val="18"/>
          <w:szCs w:val="18"/>
          <w:lang w:eastAsia="fr-CA"/>
        </w:rPr>
      </w:pPr>
    </w:p>
    <w:p w14:paraId="04863432" w14:textId="77777777" w:rsidR="00C8433E" w:rsidRDefault="00C8433E" w:rsidP="00C8433E">
      <w:pPr>
        <w:spacing w:after="0" w:line="240" w:lineRule="auto"/>
        <w:ind w:left="705" w:hanging="705"/>
        <w:textAlignment w:val="baseline"/>
        <w:rPr>
          <w:rFonts w:eastAsia="Times New Roman" w:cstheme="minorHAnsi"/>
          <w:lang w:eastAsia="fr-CA"/>
        </w:rPr>
      </w:pPr>
      <w:r w:rsidRPr="00F212C8">
        <w:rPr>
          <w:rFonts w:eastAsia="Times New Roman" w:cstheme="minorHAnsi"/>
          <w:lang w:eastAsia="fr-CA"/>
        </w:rPr>
        <w:t xml:space="preserve">ORGANISATION DU BACCALAURÉAT INTERNATIONAL, Site web du BI, 2005, </w:t>
      </w:r>
      <w:hyperlink r:id="rId11" w:tgtFrame="_blank" w:history="1">
        <w:r w:rsidRPr="00F212C8">
          <w:rPr>
            <w:rFonts w:eastAsia="Times New Roman" w:cstheme="minorHAnsi"/>
            <w:color w:val="0000FF"/>
            <w:u w:val="single"/>
            <w:lang w:eastAsia="fr-CA"/>
          </w:rPr>
          <w:t>www.ibo.org</w:t>
        </w:r>
      </w:hyperlink>
      <w:r w:rsidRPr="00F212C8">
        <w:rPr>
          <w:rFonts w:eastAsia="Times New Roman" w:cstheme="minorHAnsi"/>
          <w:lang w:eastAsia="fr-CA"/>
        </w:rPr>
        <w:t xml:space="preserve"> </w:t>
      </w:r>
    </w:p>
    <w:p w14:paraId="2B8D272D" w14:textId="77777777" w:rsidR="00C8433E" w:rsidRPr="00F212C8" w:rsidRDefault="00C8433E" w:rsidP="00C8433E">
      <w:pPr>
        <w:spacing w:after="0" w:line="240" w:lineRule="auto"/>
        <w:ind w:left="705" w:hanging="705"/>
        <w:textAlignment w:val="baseline"/>
        <w:rPr>
          <w:rFonts w:eastAsia="Times New Roman" w:cstheme="minorHAnsi"/>
          <w:sz w:val="18"/>
          <w:szCs w:val="18"/>
          <w:lang w:eastAsia="fr-CA"/>
        </w:rPr>
      </w:pPr>
    </w:p>
    <w:p w14:paraId="6124A7FC" w14:textId="77777777" w:rsidR="00C8433E" w:rsidRDefault="00C8433E" w:rsidP="00C8433E">
      <w:pPr>
        <w:spacing w:after="0" w:line="240" w:lineRule="auto"/>
        <w:ind w:left="555" w:right="60" w:hanging="555"/>
        <w:jc w:val="both"/>
        <w:textAlignment w:val="baseline"/>
        <w:rPr>
          <w:rFonts w:eastAsia="Times New Roman"/>
          <w:lang w:eastAsia="fr-CA"/>
        </w:rPr>
      </w:pPr>
      <w:r w:rsidRPr="6FD0140B">
        <w:rPr>
          <w:rFonts w:eastAsia="Times New Roman"/>
          <w:lang w:eastAsia="fr-CA"/>
        </w:rPr>
        <w:t xml:space="preserve">Organisation du Baccalauréat international (2008), </w:t>
      </w:r>
      <w:r w:rsidRPr="6FD0140B">
        <w:rPr>
          <w:rFonts w:eastAsia="Times New Roman"/>
          <w:i/>
          <w:iCs/>
          <w:lang w:eastAsia="fr-CA"/>
        </w:rPr>
        <w:t>Directives d’élaboration d’une politique linguistique</w:t>
      </w:r>
      <w:r w:rsidRPr="6FD0140B">
        <w:rPr>
          <w:rFonts w:eastAsia="Times New Roman"/>
          <w:lang w:eastAsia="fr-CA"/>
        </w:rPr>
        <w:t>. Cardiff (Pays de Galles), Organisation du Baccalauréat international, 5 pages. </w:t>
      </w:r>
    </w:p>
    <w:p w14:paraId="564D690E" w14:textId="77777777" w:rsidR="00C8433E" w:rsidRPr="00063167" w:rsidRDefault="00C8433E" w:rsidP="00C8433E">
      <w:pPr>
        <w:spacing w:after="0" w:line="240" w:lineRule="auto"/>
        <w:ind w:left="555" w:right="60" w:hanging="555"/>
        <w:jc w:val="both"/>
        <w:textAlignment w:val="baseline"/>
        <w:rPr>
          <w:rFonts w:eastAsia="Times New Roman" w:cstheme="minorHAnsi"/>
          <w:sz w:val="18"/>
          <w:szCs w:val="18"/>
          <w:lang w:eastAsia="fr-CA"/>
        </w:rPr>
      </w:pPr>
    </w:p>
    <w:p w14:paraId="72C4173F" w14:textId="77777777" w:rsidR="00C8433E" w:rsidRDefault="00C8433E" w:rsidP="00C8433E">
      <w:pPr>
        <w:spacing w:after="0" w:line="240" w:lineRule="auto"/>
        <w:ind w:left="555" w:right="60" w:hanging="555"/>
        <w:jc w:val="both"/>
        <w:textAlignment w:val="baseline"/>
        <w:rPr>
          <w:rFonts w:eastAsia="Times New Roman" w:cstheme="minorHAnsi"/>
          <w:lang w:eastAsia="fr-CA"/>
        </w:rPr>
      </w:pPr>
      <w:r w:rsidRPr="00063167">
        <w:rPr>
          <w:rFonts w:eastAsia="Times New Roman" w:cstheme="minorHAnsi"/>
          <w:lang w:eastAsia="fr-CA"/>
        </w:rPr>
        <w:t>Organisation du Baccalauréat international</w:t>
      </w:r>
      <w:r>
        <w:rPr>
          <w:rFonts w:eastAsia="Times New Roman" w:cstheme="minorHAnsi"/>
          <w:lang w:eastAsia="fr-CA"/>
        </w:rPr>
        <w:t xml:space="preserve"> (2014).</w:t>
      </w:r>
      <w:r w:rsidRPr="00063167">
        <w:rPr>
          <w:rFonts w:eastAsia="Times New Roman" w:cstheme="minorHAnsi"/>
          <w:lang w:eastAsia="fr-CA"/>
        </w:rPr>
        <w:t xml:space="preserve"> </w:t>
      </w:r>
      <w:r w:rsidRPr="00D11ADE">
        <w:rPr>
          <w:rFonts w:eastAsia="Times New Roman" w:cstheme="minorHAnsi"/>
          <w:i/>
          <w:iCs/>
          <w:lang w:eastAsia="fr-CA"/>
        </w:rPr>
        <w:t xml:space="preserve">Le programme d’éducation intermédiaire : des principes à la pratique. </w:t>
      </w:r>
      <w:r w:rsidRPr="00063167">
        <w:rPr>
          <w:rFonts w:eastAsia="Times New Roman" w:cstheme="minorHAnsi"/>
          <w:lang w:eastAsia="fr-CA"/>
        </w:rPr>
        <w:t>Cardiff (Pays de Galles), Organisation du Baccalauréat international,</w:t>
      </w:r>
      <w:r>
        <w:rPr>
          <w:rFonts w:eastAsia="Times New Roman" w:cstheme="minorHAnsi"/>
          <w:lang w:eastAsia="fr-CA"/>
        </w:rPr>
        <w:t xml:space="preserve"> </w:t>
      </w:r>
      <w:r w:rsidRPr="00063167">
        <w:rPr>
          <w:rFonts w:eastAsia="Times New Roman" w:cstheme="minorHAnsi"/>
          <w:lang w:eastAsia="fr-CA"/>
        </w:rPr>
        <w:t>152 pages. </w:t>
      </w:r>
    </w:p>
    <w:p w14:paraId="67BCD1EE" w14:textId="77777777" w:rsidR="00C8433E" w:rsidRPr="00063167" w:rsidRDefault="00C8433E" w:rsidP="00C8433E">
      <w:pPr>
        <w:spacing w:after="0" w:line="240" w:lineRule="auto"/>
        <w:ind w:left="555" w:right="60" w:hanging="555"/>
        <w:jc w:val="both"/>
        <w:textAlignment w:val="baseline"/>
        <w:rPr>
          <w:rFonts w:eastAsia="Times New Roman" w:cstheme="minorHAnsi"/>
          <w:sz w:val="18"/>
          <w:szCs w:val="18"/>
          <w:lang w:eastAsia="fr-CA"/>
        </w:rPr>
      </w:pPr>
    </w:p>
    <w:p w14:paraId="51CE9604" w14:textId="77777777" w:rsidR="00C8433E" w:rsidRDefault="00C8433E" w:rsidP="00C8433E">
      <w:pPr>
        <w:spacing w:after="0" w:line="240" w:lineRule="auto"/>
        <w:ind w:left="555" w:right="60" w:hanging="555"/>
        <w:jc w:val="both"/>
        <w:textAlignment w:val="baseline"/>
        <w:rPr>
          <w:rFonts w:eastAsia="Times New Roman" w:cstheme="minorHAnsi"/>
          <w:sz w:val="18"/>
          <w:szCs w:val="18"/>
          <w:lang w:eastAsia="fr-CA"/>
        </w:rPr>
      </w:pPr>
      <w:r w:rsidRPr="00063167">
        <w:rPr>
          <w:rFonts w:eastAsia="Times New Roman" w:cstheme="minorHAnsi"/>
          <w:lang w:eastAsia="fr-CA"/>
        </w:rPr>
        <w:t>Organisation du Baccalauréat international,</w:t>
      </w:r>
      <w:r>
        <w:rPr>
          <w:rFonts w:eastAsia="Times New Roman" w:cstheme="minorHAnsi"/>
          <w:lang w:eastAsia="fr-CA"/>
        </w:rPr>
        <w:t xml:space="preserve"> (2020). </w:t>
      </w:r>
      <w:r w:rsidRPr="00063167">
        <w:rPr>
          <w:rFonts w:eastAsia="Times New Roman" w:cstheme="minorHAnsi"/>
          <w:lang w:eastAsia="fr-CA"/>
        </w:rPr>
        <w:t xml:space="preserve"> </w:t>
      </w:r>
      <w:r w:rsidRPr="00063167">
        <w:rPr>
          <w:rFonts w:eastAsia="Times New Roman" w:cstheme="minorHAnsi"/>
          <w:i/>
          <w:iCs/>
          <w:lang w:eastAsia="fr-CA"/>
        </w:rPr>
        <w:t>Normes de mise en œuvre des programmes et applications concrètes</w:t>
      </w:r>
      <w:r w:rsidRPr="00063167">
        <w:rPr>
          <w:rFonts w:eastAsia="Times New Roman" w:cstheme="minorHAnsi"/>
          <w:u w:val="single"/>
          <w:lang w:eastAsia="fr-CA"/>
        </w:rPr>
        <w:t>.</w:t>
      </w:r>
      <w:r w:rsidRPr="00063167">
        <w:rPr>
          <w:rFonts w:eastAsia="Times New Roman" w:cstheme="minorHAnsi"/>
          <w:lang w:eastAsia="fr-CA"/>
        </w:rPr>
        <w:t xml:space="preserve"> Cardiff (Pays de Galles), Organisation du Baccalauréat international, 49 pages.</w:t>
      </w:r>
    </w:p>
    <w:p w14:paraId="7D5DE945" w14:textId="77777777" w:rsidR="00C8433E" w:rsidRDefault="00C8433E" w:rsidP="00C8433E">
      <w:pPr>
        <w:spacing w:after="0" w:line="240" w:lineRule="auto"/>
        <w:ind w:left="555" w:right="60" w:hanging="555"/>
        <w:jc w:val="both"/>
        <w:textAlignment w:val="baseline"/>
        <w:rPr>
          <w:rFonts w:eastAsia="Times New Roman" w:cstheme="minorHAnsi"/>
          <w:sz w:val="18"/>
          <w:szCs w:val="18"/>
          <w:lang w:eastAsia="fr-CA"/>
        </w:rPr>
      </w:pPr>
    </w:p>
    <w:p w14:paraId="16CB09C2" w14:textId="77777777" w:rsidR="00C8433E" w:rsidRPr="00AF2E0B" w:rsidRDefault="00C8433E" w:rsidP="00C8433E">
      <w:pPr>
        <w:spacing w:after="0" w:line="240" w:lineRule="auto"/>
        <w:ind w:left="555" w:right="60" w:hanging="555"/>
        <w:jc w:val="both"/>
        <w:textAlignment w:val="baseline"/>
        <w:rPr>
          <w:rFonts w:eastAsia="Times New Roman" w:cstheme="minorHAnsi"/>
          <w:sz w:val="18"/>
          <w:szCs w:val="18"/>
          <w:lang w:eastAsia="fr-CA"/>
        </w:rPr>
      </w:pPr>
      <w:r w:rsidRPr="00840670">
        <w:rPr>
          <w:rFonts w:cstheme="minorHAnsi"/>
        </w:rPr>
        <w:t xml:space="preserve">Organisation du Baccalauréat International </w:t>
      </w:r>
      <w:r>
        <w:rPr>
          <w:rFonts w:cstheme="minorHAnsi"/>
        </w:rPr>
        <w:t>(</w:t>
      </w:r>
      <w:r w:rsidRPr="00840670">
        <w:rPr>
          <w:rFonts w:cstheme="minorHAnsi"/>
        </w:rPr>
        <w:t>2019</w:t>
      </w:r>
      <w:r>
        <w:rPr>
          <w:rFonts w:cstheme="minorHAnsi"/>
        </w:rPr>
        <w:t xml:space="preserve">). </w:t>
      </w:r>
      <w:r w:rsidRPr="00827C8E">
        <w:rPr>
          <w:i/>
          <w:iCs/>
        </w:rPr>
        <w:t>Répondre aux divers besoins éducationnels des élèves dans la salle de classe</w:t>
      </w:r>
      <w:r>
        <w:t>. Cardiff, Pays de Galles CF23 8GL Royaume-Uni. (60 pages)</w:t>
      </w:r>
    </w:p>
    <w:p w14:paraId="06421D8A" w14:textId="77777777" w:rsidR="00C8433E" w:rsidRPr="00F212C8" w:rsidRDefault="00C8433E" w:rsidP="00C8433E">
      <w:pPr>
        <w:jc w:val="both"/>
        <w:rPr>
          <w:rFonts w:cstheme="minorHAnsi"/>
        </w:rPr>
      </w:pPr>
    </w:p>
    <w:p w14:paraId="791C9B98" w14:textId="77777777" w:rsidR="00C8433E" w:rsidRDefault="00C8433E"/>
    <w:sectPr w:rsidR="00C8433E">
      <w:headerReference w:type="default" r:id="rId12"/>
      <w:footerReference w:type="defaul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8E28E9" w14:textId="77777777" w:rsidR="008267C8" w:rsidRDefault="008267C8">
      <w:pPr>
        <w:spacing w:after="0" w:line="240" w:lineRule="auto"/>
      </w:pPr>
      <w:r>
        <w:separator/>
      </w:r>
    </w:p>
  </w:endnote>
  <w:endnote w:type="continuationSeparator" w:id="0">
    <w:p w14:paraId="795CB63B" w14:textId="77777777" w:rsidR="008267C8" w:rsidRDefault="00826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4730115"/>
      <w:docPartObj>
        <w:docPartGallery w:val="Page Numbers (Bottom of Page)"/>
        <w:docPartUnique/>
      </w:docPartObj>
    </w:sdtPr>
    <w:sdtEndPr/>
    <w:sdtContent>
      <w:p w14:paraId="03F1A419" w14:textId="77777777" w:rsidR="00FF2B3C" w:rsidRDefault="00EF6575">
        <w:pPr>
          <w:pStyle w:val="Footer"/>
          <w:jc w:val="right"/>
        </w:pPr>
        <w:r>
          <w:fldChar w:fldCharType="begin"/>
        </w:r>
        <w:r>
          <w:instrText>PAGE   \* MERGEFORMAT</w:instrText>
        </w:r>
        <w:r>
          <w:fldChar w:fldCharType="separate"/>
        </w:r>
        <w:r>
          <w:rPr>
            <w:lang w:val="fr-FR"/>
          </w:rPr>
          <w:t>2</w:t>
        </w:r>
        <w:r>
          <w:fldChar w:fldCharType="end"/>
        </w:r>
      </w:p>
    </w:sdtContent>
  </w:sdt>
  <w:p w14:paraId="6830F985" w14:textId="77777777" w:rsidR="00FF2B3C" w:rsidRDefault="00FF2B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65D597" w14:textId="77777777" w:rsidR="008267C8" w:rsidRDefault="008267C8">
      <w:pPr>
        <w:spacing w:after="0" w:line="240" w:lineRule="auto"/>
      </w:pPr>
      <w:r>
        <w:separator/>
      </w:r>
    </w:p>
  </w:footnote>
  <w:footnote w:type="continuationSeparator" w:id="0">
    <w:p w14:paraId="64FAD443" w14:textId="77777777" w:rsidR="008267C8" w:rsidRDefault="008267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80F69" w14:textId="3477865C" w:rsidR="00FF2B3C" w:rsidRDefault="00954228" w:rsidP="00D25321">
    <w:pPr>
      <w:pStyle w:val="Header"/>
    </w:pPr>
    <w:r>
      <w:rPr>
        <w:noProof/>
      </w:rPr>
      <w:drawing>
        <wp:anchor distT="0" distB="0" distL="114300" distR="114300" simplePos="0" relativeHeight="251658240" behindDoc="0" locked="0" layoutInCell="1" allowOverlap="1" wp14:anchorId="11FF4D2E" wp14:editId="6E7EC6A2">
          <wp:simplePos x="0" y="0"/>
          <wp:positionH relativeFrom="column">
            <wp:posOffset>4014665</wp:posOffset>
          </wp:positionH>
          <wp:positionV relativeFrom="paragraph">
            <wp:posOffset>-125730</wp:posOffset>
          </wp:positionV>
          <wp:extent cx="1717040" cy="375920"/>
          <wp:effectExtent l="0" t="0" r="0" b="5080"/>
          <wp:wrapSquare wrapText="bothSides"/>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717040" cy="37592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0" locked="0" layoutInCell="1" allowOverlap="1" wp14:anchorId="567EE786" wp14:editId="37560ACE">
          <wp:simplePos x="0" y="0"/>
          <wp:positionH relativeFrom="column">
            <wp:posOffset>3112135</wp:posOffset>
          </wp:positionH>
          <wp:positionV relativeFrom="paragraph">
            <wp:posOffset>-227086</wp:posOffset>
          </wp:positionV>
          <wp:extent cx="591820" cy="581660"/>
          <wp:effectExtent l="0" t="0" r="0" b="8890"/>
          <wp:wrapSquare wrapText="bothSides"/>
          <wp:docPr id="1342673106" name="Image 1" descr="Une image contenant logo, Police, texte, cerc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673106" name="Image 1" descr="Une image contenant logo, Police, texte, cercle&#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591820" cy="5816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0" locked="0" layoutInCell="1" allowOverlap="1" wp14:anchorId="46B30769" wp14:editId="1105D11D">
          <wp:simplePos x="0" y="0"/>
          <wp:positionH relativeFrom="margin">
            <wp:posOffset>-791357</wp:posOffset>
          </wp:positionH>
          <wp:positionV relativeFrom="paragraph">
            <wp:posOffset>-238760</wp:posOffset>
          </wp:positionV>
          <wp:extent cx="1144905" cy="503555"/>
          <wp:effectExtent l="0" t="0" r="0" b="0"/>
          <wp:wrapSquare wrapText="bothSides"/>
          <wp:docPr id="1094965996" name="Image 1" descr="Une image contenant Graphique, graphisme, Police, Caractère color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965996" name="Image 1" descr="Une image contenant Graphique, graphisme, Police, Caractère coloré&#10;&#10;Description générée automatiquement"/>
                  <pic:cNvPicPr/>
                </pic:nvPicPr>
                <pic:blipFill>
                  <a:blip r:embed="rId3">
                    <a:extLst>
                      <a:ext uri="{28A0092B-C50C-407E-A947-70E740481C1C}">
                        <a14:useLocalDpi xmlns:a14="http://schemas.microsoft.com/office/drawing/2010/main" val="0"/>
                      </a:ext>
                    </a:extLst>
                  </a:blip>
                  <a:stretch>
                    <a:fillRect/>
                  </a:stretch>
                </pic:blipFill>
                <pic:spPr>
                  <a:xfrm>
                    <a:off x="0" y="0"/>
                    <a:ext cx="1144905" cy="503555"/>
                  </a:xfrm>
                  <a:prstGeom prst="rect">
                    <a:avLst/>
                  </a:prstGeom>
                </pic:spPr>
              </pic:pic>
            </a:graphicData>
          </a:graphic>
          <wp14:sizeRelH relativeFrom="margin">
            <wp14:pctWidth>0</wp14:pctWidth>
          </wp14:sizeRelH>
          <wp14:sizeRelV relativeFrom="margin">
            <wp14:pctHeight>0</wp14:pctHeight>
          </wp14:sizeRelV>
        </wp:anchor>
      </w:drawing>
    </w:r>
    <w:r w:rsidR="00EF6575">
      <w:t>Politique d’</w:t>
    </w:r>
    <w:r>
      <w:t>admission</w:t>
    </w:r>
  </w:p>
  <w:p w14:paraId="4F49A534" w14:textId="5A5A8929" w:rsidR="00454FD8" w:rsidRDefault="00454FD8" w:rsidP="00D25321">
    <w:pPr>
      <w:pStyle w:val="Header"/>
    </w:pPr>
    <w:r>
      <w:t>Programme d’éducation intermédiaire</w:t>
    </w:r>
  </w:p>
  <w:p w14:paraId="317419B2" w14:textId="1C021A11" w:rsidR="00FF2B3C" w:rsidRDefault="00FF2B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F1703"/>
    <w:multiLevelType w:val="hybridMultilevel"/>
    <w:tmpl w:val="351C05A4"/>
    <w:lvl w:ilvl="0" w:tplc="0C0C0001">
      <w:start w:val="1"/>
      <w:numFmt w:val="bullet"/>
      <w:lvlText w:val=""/>
      <w:lvlJc w:val="left"/>
      <w:pPr>
        <w:ind w:left="720" w:hanging="360"/>
      </w:pPr>
      <w:rPr>
        <w:rFonts w:ascii="Symbol" w:hAnsi="Symbol" w:hint="default"/>
      </w:rPr>
    </w:lvl>
    <w:lvl w:ilvl="1" w:tplc="9C82AA5A">
      <w:numFmt w:val="bullet"/>
      <w:lvlText w:val="•"/>
      <w:lvlJc w:val="left"/>
      <w:pPr>
        <w:ind w:left="1440" w:hanging="360"/>
      </w:pPr>
      <w:rPr>
        <w:rFonts w:ascii="Calibri" w:eastAsia="Times New Roman" w:hAnsi="Calibri" w:cs="Calibri"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88F0323"/>
    <w:multiLevelType w:val="hybridMultilevel"/>
    <w:tmpl w:val="1E029EF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18C6381"/>
    <w:multiLevelType w:val="hybridMultilevel"/>
    <w:tmpl w:val="23B43AF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1F04D5E"/>
    <w:multiLevelType w:val="hybridMultilevel"/>
    <w:tmpl w:val="3F10B3AA"/>
    <w:lvl w:ilvl="0" w:tplc="0C0C0001">
      <w:start w:val="1"/>
      <w:numFmt w:val="bullet"/>
      <w:lvlText w:val=""/>
      <w:lvlJc w:val="left"/>
      <w:pPr>
        <w:ind w:left="720" w:hanging="360"/>
      </w:pPr>
      <w:rPr>
        <w:rFonts w:ascii="Symbol" w:hAnsi="Symbol" w:hint="default"/>
      </w:rPr>
    </w:lvl>
    <w:lvl w:ilvl="1" w:tplc="F446A8EA">
      <w:numFmt w:val="bullet"/>
      <w:lvlText w:val="-"/>
      <w:lvlJc w:val="left"/>
      <w:pPr>
        <w:ind w:left="1440" w:hanging="360"/>
      </w:pPr>
      <w:rPr>
        <w:rFonts w:ascii="Calibri" w:eastAsiaTheme="minorHAnsi" w:hAnsi="Calibri" w:cs="Calibri"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2DD2F96"/>
    <w:multiLevelType w:val="hybridMultilevel"/>
    <w:tmpl w:val="A24827FC"/>
    <w:lvl w:ilvl="0" w:tplc="0C0C0003">
      <w:start w:val="1"/>
      <w:numFmt w:val="bullet"/>
      <w:lvlText w:val="o"/>
      <w:lvlJc w:val="left"/>
      <w:pPr>
        <w:ind w:left="781" w:hanging="360"/>
      </w:pPr>
      <w:rPr>
        <w:rFonts w:ascii="Courier New" w:hAnsi="Courier New" w:cs="Courier New" w:hint="default"/>
      </w:rPr>
    </w:lvl>
    <w:lvl w:ilvl="1" w:tplc="0C0C0003" w:tentative="1">
      <w:start w:val="1"/>
      <w:numFmt w:val="bullet"/>
      <w:lvlText w:val="o"/>
      <w:lvlJc w:val="left"/>
      <w:pPr>
        <w:ind w:left="1501" w:hanging="360"/>
      </w:pPr>
      <w:rPr>
        <w:rFonts w:ascii="Courier New" w:hAnsi="Courier New" w:cs="Courier New" w:hint="default"/>
      </w:rPr>
    </w:lvl>
    <w:lvl w:ilvl="2" w:tplc="0C0C0005" w:tentative="1">
      <w:start w:val="1"/>
      <w:numFmt w:val="bullet"/>
      <w:lvlText w:val=""/>
      <w:lvlJc w:val="left"/>
      <w:pPr>
        <w:ind w:left="2221" w:hanging="360"/>
      </w:pPr>
      <w:rPr>
        <w:rFonts w:ascii="Wingdings" w:hAnsi="Wingdings" w:hint="default"/>
      </w:rPr>
    </w:lvl>
    <w:lvl w:ilvl="3" w:tplc="0C0C0001" w:tentative="1">
      <w:start w:val="1"/>
      <w:numFmt w:val="bullet"/>
      <w:lvlText w:val=""/>
      <w:lvlJc w:val="left"/>
      <w:pPr>
        <w:ind w:left="2941" w:hanging="360"/>
      </w:pPr>
      <w:rPr>
        <w:rFonts w:ascii="Symbol" w:hAnsi="Symbol" w:hint="default"/>
      </w:rPr>
    </w:lvl>
    <w:lvl w:ilvl="4" w:tplc="0C0C0003" w:tentative="1">
      <w:start w:val="1"/>
      <w:numFmt w:val="bullet"/>
      <w:lvlText w:val="o"/>
      <w:lvlJc w:val="left"/>
      <w:pPr>
        <w:ind w:left="3661" w:hanging="360"/>
      </w:pPr>
      <w:rPr>
        <w:rFonts w:ascii="Courier New" w:hAnsi="Courier New" w:cs="Courier New" w:hint="default"/>
      </w:rPr>
    </w:lvl>
    <w:lvl w:ilvl="5" w:tplc="0C0C0005" w:tentative="1">
      <w:start w:val="1"/>
      <w:numFmt w:val="bullet"/>
      <w:lvlText w:val=""/>
      <w:lvlJc w:val="left"/>
      <w:pPr>
        <w:ind w:left="4381" w:hanging="360"/>
      </w:pPr>
      <w:rPr>
        <w:rFonts w:ascii="Wingdings" w:hAnsi="Wingdings" w:hint="default"/>
      </w:rPr>
    </w:lvl>
    <w:lvl w:ilvl="6" w:tplc="0C0C0001" w:tentative="1">
      <w:start w:val="1"/>
      <w:numFmt w:val="bullet"/>
      <w:lvlText w:val=""/>
      <w:lvlJc w:val="left"/>
      <w:pPr>
        <w:ind w:left="5101" w:hanging="360"/>
      </w:pPr>
      <w:rPr>
        <w:rFonts w:ascii="Symbol" w:hAnsi="Symbol" w:hint="default"/>
      </w:rPr>
    </w:lvl>
    <w:lvl w:ilvl="7" w:tplc="0C0C0003" w:tentative="1">
      <w:start w:val="1"/>
      <w:numFmt w:val="bullet"/>
      <w:lvlText w:val="o"/>
      <w:lvlJc w:val="left"/>
      <w:pPr>
        <w:ind w:left="5821" w:hanging="360"/>
      </w:pPr>
      <w:rPr>
        <w:rFonts w:ascii="Courier New" w:hAnsi="Courier New" w:cs="Courier New" w:hint="default"/>
      </w:rPr>
    </w:lvl>
    <w:lvl w:ilvl="8" w:tplc="0C0C0005" w:tentative="1">
      <w:start w:val="1"/>
      <w:numFmt w:val="bullet"/>
      <w:lvlText w:val=""/>
      <w:lvlJc w:val="left"/>
      <w:pPr>
        <w:ind w:left="6541" w:hanging="360"/>
      </w:pPr>
      <w:rPr>
        <w:rFonts w:ascii="Wingdings" w:hAnsi="Wingdings" w:hint="default"/>
      </w:rPr>
    </w:lvl>
  </w:abstractNum>
  <w:abstractNum w:abstractNumId="5" w15:restartNumberingAfterBreak="0">
    <w:nsid w:val="2B452A68"/>
    <w:multiLevelType w:val="hybridMultilevel"/>
    <w:tmpl w:val="0742C0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68C5E3B"/>
    <w:multiLevelType w:val="hybridMultilevel"/>
    <w:tmpl w:val="7E12DA6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36BF755F"/>
    <w:multiLevelType w:val="hybridMultilevel"/>
    <w:tmpl w:val="94981F6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394D70BB"/>
    <w:multiLevelType w:val="hybridMultilevel"/>
    <w:tmpl w:val="25CEBA9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40F66EC7"/>
    <w:multiLevelType w:val="hybridMultilevel"/>
    <w:tmpl w:val="1020E5A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4FAA6A72"/>
    <w:multiLevelType w:val="hybridMultilevel"/>
    <w:tmpl w:val="B8F65A7A"/>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60B850E7"/>
    <w:multiLevelType w:val="hybridMultilevel"/>
    <w:tmpl w:val="DB08611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619B4C08"/>
    <w:multiLevelType w:val="hybridMultilevel"/>
    <w:tmpl w:val="5A4C925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6BE7389C"/>
    <w:multiLevelType w:val="hybridMultilevel"/>
    <w:tmpl w:val="145C7CC4"/>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4" w15:restartNumberingAfterBreak="0">
    <w:nsid w:val="6F097624"/>
    <w:multiLevelType w:val="hybridMultilevel"/>
    <w:tmpl w:val="41A0E6C6"/>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73891BA7"/>
    <w:multiLevelType w:val="hybridMultilevel"/>
    <w:tmpl w:val="0BF2A01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77537893"/>
    <w:multiLevelType w:val="hybridMultilevel"/>
    <w:tmpl w:val="C56EB39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78A2260A"/>
    <w:multiLevelType w:val="hybridMultilevel"/>
    <w:tmpl w:val="F6E41EA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7F385E4D"/>
    <w:multiLevelType w:val="hybridMultilevel"/>
    <w:tmpl w:val="E6DAEB72"/>
    <w:lvl w:ilvl="0" w:tplc="A72E211C">
      <w:start w:val="1"/>
      <w:numFmt w:val="bullet"/>
      <w:lvlText w:val=""/>
      <w:lvlJc w:val="left"/>
      <w:pPr>
        <w:ind w:left="1068" w:hanging="360"/>
      </w:pPr>
      <w:rPr>
        <w:rFonts w:ascii="Wingdings" w:hAnsi="Wingdings" w:hint="default"/>
      </w:rPr>
    </w:lvl>
    <w:lvl w:ilvl="1" w:tplc="81CA87AA" w:tentative="1">
      <w:start w:val="1"/>
      <w:numFmt w:val="bullet"/>
      <w:lvlText w:val="o"/>
      <w:lvlJc w:val="left"/>
      <w:pPr>
        <w:ind w:left="1788" w:hanging="360"/>
      </w:pPr>
      <w:rPr>
        <w:rFonts w:ascii="Courier New" w:hAnsi="Courier New" w:hint="default"/>
      </w:rPr>
    </w:lvl>
    <w:lvl w:ilvl="2" w:tplc="27B0D484" w:tentative="1">
      <w:start w:val="1"/>
      <w:numFmt w:val="bullet"/>
      <w:lvlText w:val=""/>
      <w:lvlJc w:val="left"/>
      <w:pPr>
        <w:ind w:left="2508" w:hanging="360"/>
      </w:pPr>
      <w:rPr>
        <w:rFonts w:ascii="Wingdings" w:hAnsi="Wingdings" w:hint="default"/>
      </w:rPr>
    </w:lvl>
    <w:lvl w:ilvl="3" w:tplc="79B8155E" w:tentative="1">
      <w:start w:val="1"/>
      <w:numFmt w:val="bullet"/>
      <w:lvlText w:val=""/>
      <w:lvlJc w:val="left"/>
      <w:pPr>
        <w:ind w:left="3228" w:hanging="360"/>
      </w:pPr>
      <w:rPr>
        <w:rFonts w:ascii="Symbol" w:hAnsi="Symbol" w:hint="default"/>
      </w:rPr>
    </w:lvl>
    <w:lvl w:ilvl="4" w:tplc="2C9EECE6" w:tentative="1">
      <w:start w:val="1"/>
      <w:numFmt w:val="bullet"/>
      <w:lvlText w:val="o"/>
      <w:lvlJc w:val="left"/>
      <w:pPr>
        <w:ind w:left="3948" w:hanging="360"/>
      </w:pPr>
      <w:rPr>
        <w:rFonts w:ascii="Courier New" w:hAnsi="Courier New" w:hint="default"/>
      </w:rPr>
    </w:lvl>
    <w:lvl w:ilvl="5" w:tplc="F0EE65EE" w:tentative="1">
      <w:start w:val="1"/>
      <w:numFmt w:val="bullet"/>
      <w:lvlText w:val=""/>
      <w:lvlJc w:val="left"/>
      <w:pPr>
        <w:ind w:left="4668" w:hanging="360"/>
      </w:pPr>
      <w:rPr>
        <w:rFonts w:ascii="Wingdings" w:hAnsi="Wingdings" w:hint="default"/>
      </w:rPr>
    </w:lvl>
    <w:lvl w:ilvl="6" w:tplc="D186A8D0" w:tentative="1">
      <w:start w:val="1"/>
      <w:numFmt w:val="bullet"/>
      <w:lvlText w:val=""/>
      <w:lvlJc w:val="left"/>
      <w:pPr>
        <w:ind w:left="5388" w:hanging="360"/>
      </w:pPr>
      <w:rPr>
        <w:rFonts w:ascii="Symbol" w:hAnsi="Symbol" w:hint="default"/>
      </w:rPr>
    </w:lvl>
    <w:lvl w:ilvl="7" w:tplc="BDC6F614" w:tentative="1">
      <w:start w:val="1"/>
      <w:numFmt w:val="bullet"/>
      <w:lvlText w:val="o"/>
      <w:lvlJc w:val="left"/>
      <w:pPr>
        <w:ind w:left="6108" w:hanging="360"/>
      </w:pPr>
      <w:rPr>
        <w:rFonts w:ascii="Courier New" w:hAnsi="Courier New" w:hint="default"/>
      </w:rPr>
    </w:lvl>
    <w:lvl w:ilvl="8" w:tplc="111EFAA2" w:tentative="1">
      <w:start w:val="1"/>
      <w:numFmt w:val="bullet"/>
      <w:lvlText w:val=""/>
      <w:lvlJc w:val="left"/>
      <w:pPr>
        <w:ind w:left="6828" w:hanging="360"/>
      </w:pPr>
      <w:rPr>
        <w:rFonts w:ascii="Wingdings" w:hAnsi="Wingdings" w:hint="default"/>
      </w:rPr>
    </w:lvl>
  </w:abstractNum>
  <w:num w:numId="1" w16cid:durableId="1408186296">
    <w:abstractNumId w:val="10"/>
  </w:num>
  <w:num w:numId="2" w16cid:durableId="773326936">
    <w:abstractNumId w:val="12"/>
  </w:num>
  <w:num w:numId="3" w16cid:durableId="747195329">
    <w:abstractNumId w:val="4"/>
  </w:num>
  <w:num w:numId="4" w16cid:durableId="240990317">
    <w:abstractNumId w:val="14"/>
  </w:num>
  <w:num w:numId="5" w16cid:durableId="1483278125">
    <w:abstractNumId w:val="18"/>
  </w:num>
  <w:num w:numId="6" w16cid:durableId="1253926791">
    <w:abstractNumId w:val="3"/>
  </w:num>
  <w:num w:numId="7" w16cid:durableId="1818260379">
    <w:abstractNumId w:val="2"/>
  </w:num>
  <w:num w:numId="8" w16cid:durableId="1344091195">
    <w:abstractNumId w:val="5"/>
  </w:num>
  <w:num w:numId="9" w16cid:durableId="1631209204">
    <w:abstractNumId w:val="17"/>
  </w:num>
  <w:num w:numId="10" w16cid:durableId="809053680">
    <w:abstractNumId w:val="16"/>
  </w:num>
  <w:num w:numId="11" w16cid:durableId="352000076">
    <w:abstractNumId w:val="13"/>
  </w:num>
  <w:num w:numId="12" w16cid:durableId="1456019567">
    <w:abstractNumId w:val="0"/>
  </w:num>
  <w:num w:numId="13" w16cid:durableId="305934854">
    <w:abstractNumId w:val="7"/>
  </w:num>
  <w:num w:numId="14" w16cid:durableId="36780059">
    <w:abstractNumId w:val="11"/>
  </w:num>
  <w:num w:numId="15" w16cid:durableId="1674799594">
    <w:abstractNumId w:val="1"/>
  </w:num>
  <w:num w:numId="16" w16cid:durableId="923149983">
    <w:abstractNumId w:val="9"/>
  </w:num>
  <w:num w:numId="17" w16cid:durableId="848905633">
    <w:abstractNumId w:val="8"/>
  </w:num>
  <w:num w:numId="18" w16cid:durableId="1674800895">
    <w:abstractNumId w:val="6"/>
  </w:num>
  <w:num w:numId="19" w16cid:durableId="1937398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33E"/>
    <w:rsid w:val="0000085D"/>
    <w:rsid w:val="00005DAC"/>
    <w:rsid w:val="000330DD"/>
    <w:rsid w:val="000552BA"/>
    <w:rsid w:val="00061E93"/>
    <w:rsid w:val="000A4642"/>
    <w:rsid w:val="000D033D"/>
    <w:rsid w:val="00161AC4"/>
    <w:rsid w:val="001D2AAE"/>
    <w:rsid w:val="00226C05"/>
    <w:rsid w:val="00246DA2"/>
    <w:rsid w:val="00252C07"/>
    <w:rsid w:val="00271645"/>
    <w:rsid w:val="0029380B"/>
    <w:rsid w:val="002C5F55"/>
    <w:rsid w:val="002E0440"/>
    <w:rsid w:val="002E5EA8"/>
    <w:rsid w:val="00301301"/>
    <w:rsid w:val="00327570"/>
    <w:rsid w:val="00327B17"/>
    <w:rsid w:val="003323DC"/>
    <w:rsid w:val="0035D069"/>
    <w:rsid w:val="003C72FA"/>
    <w:rsid w:val="003D616D"/>
    <w:rsid w:val="003E61FB"/>
    <w:rsid w:val="003E7A09"/>
    <w:rsid w:val="003F4312"/>
    <w:rsid w:val="00413EEC"/>
    <w:rsid w:val="004445F4"/>
    <w:rsid w:val="004479DC"/>
    <w:rsid w:val="00454FD8"/>
    <w:rsid w:val="00473B8D"/>
    <w:rsid w:val="004954B1"/>
    <w:rsid w:val="0049677A"/>
    <w:rsid w:val="004D7206"/>
    <w:rsid w:val="004E3450"/>
    <w:rsid w:val="00542BBA"/>
    <w:rsid w:val="00547D17"/>
    <w:rsid w:val="00561922"/>
    <w:rsid w:val="00570D1C"/>
    <w:rsid w:val="005829AB"/>
    <w:rsid w:val="005D5CC3"/>
    <w:rsid w:val="005E1DEE"/>
    <w:rsid w:val="005F27F4"/>
    <w:rsid w:val="00602763"/>
    <w:rsid w:val="0060695B"/>
    <w:rsid w:val="00615022"/>
    <w:rsid w:val="0065034A"/>
    <w:rsid w:val="006745F4"/>
    <w:rsid w:val="00677071"/>
    <w:rsid w:val="006C4895"/>
    <w:rsid w:val="00734DB7"/>
    <w:rsid w:val="00743630"/>
    <w:rsid w:val="00751753"/>
    <w:rsid w:val="007A3FDF"/>
    <w:rsid w:val="007A4F54"/>
    <w:rsid w:val="007B1382"/>
    <w:rsid w:val="00801942"/>
    <w:rsid w:val="00820CF3"/>
    <w:rsid w:val="008267C8"/>
    <w:rsid w:val="008548C1"/>
    <w:rsid w:val="008A6566"/>
    <w:rsid w:val="008D2122"/>
    <w:rsid w:val="009174F7"/>
    <w:rsid w:val="00951121"/>
    <w:rsid w:val="0095291B"/>
    <w:rsid w:val="00954228"/>
    <w:rsid w:val="0095729B"/>
    <w:rsid w:val="009F4DE0"/>
    <w:rsid w:val="00A0073C"/>
    <w:rsid w:val="00A578D5"/>
    <w:rsid w:val="00AA7470"/>
    <w:rsid w:val="00AE08AB"/>
    <w:rsid w:val="00AE1254"/>
    <w:rsid w:val="00B24B65"/>
    <w:rsid w:val="00B26AC6"/>
    <w:rsid w:val="00B83E50"/>
    <w:rsid w:val="00B93E64"/>
    <w:rsid w:val="00BA2624"/>
    <w:rsid w:val="00BE540F"/>
    <w:rsid w:val="00C5FB78"/>
    <w:rsid w:val="00C822A5"/>
    <w:rsid w:val="00C8433E"/>
    <w:rsid w:val="00CC3657"/>
    <w:rsid w:val="00CC58F8"/>
    <w:rsid w:val="00D1528C"/>
    <w:rsid w:val="00D25321"/>
    <w:rsid w:val="00D449D6"/>
    <w:rsid w:val="00D76DA2"/>
    <w:rsid w:val="00DB256D"/>
    <w:rsid w:val="00DB4D74"/>
    <w:rsid w:val="00DD3086"/>
    <w:rsid w:val="00DE059A"/>
    <w:rsid w:val="00DF5B11"/>
    <w:rsid w:val="00E252F7"/>
    <w:rsid w:val="00E81A1C"/>
    <w:rsid w:val="00E83B89"/>
    <w:rsid w:val="00EC368B"/>
    <w:rsid w:val="00ED783A"/>
    <w:rsid w:val="00EF440F"/>
    <w:rsid w:val="00EF6575"/>
    <w:rsid w:val="00F35F72"/>
    <w:rsid w:val="00F65F9C"/>
    <w:rsid w:val="00FA6008"/>
    <w:rsid w:val="00FE3E3D"/>
    <w:rsid w:val="00FE607B"/>
    <w:rsid w:val="00FF2B3C"/>
    <w:rsid w:val="00FF4121"/>
    <w:rsid w:val="00FF77AF"/>
    <w:rsid w:val="067C4676"/>
    <w:rsid w:val="07DB2CB2"/>
    <w:rsid w:val="0E56C14C"/>
    <w:rsid w:val="11668D4A"/>
    <w:rsid w:val="132746AA"/>
    <w:rsid w:val="13A4455D"/>
    <w:rsid w:val="14F48B84"/>
    <w:rsid w:val="16EAC026"/>
    <w:rsid w:val="16EC18A0"/>
    <w:rsid w:val="16F618DE"/>
    <w:rsid w:val="17124AC0"/>
    <w:rsid w:val="196A2BA7"/>
    <w:rsid w:val="1E733C00"/>
    <w:rsid w:val="1ED643F8"/>
    <w:rsid w:val="27E619F2"/>
    <w:rsid w:val="2E8D016A"/>
    <w:rsid w:val="2FB2A130"/>
    <w:rsid w:val="33BABC7C"/>
    <w:rsid w:val="341C077A"/>
    <w:rsid w:val="3993C1AE"/>
    <w:rsid w:val="39FDD269"/>
    <w:rsid w:val="3C654295"/>
    <w:rsid w:val="3DBD2D12"/>
    <w:rsid w:val="3E3A32CE"/>
    <w:rsid w:val="44100903"/>
    <w:rsid w:val="4427C135"/>
    <w:rsid w:val="49ABAD99"/>
    <w:rsid w:val="4A3B6527"/>
    <w:rsid w:val="4B58FA54"/>
    <w:rsid w:val="4BF42079"/>
    <w:rsid w:val="51DE4C77"/>
    <w:rsid w:val="532AAA6F"/>
    <w:rsid w:val="53350C0A"/>
    <w:rsid w:val="554336D7"/>
    <w:rsid w:val="557E6E42"/>
    <w:rsid w:val="59439B5E"/>
    <w:rsid w:val="5EAE8DF9"/>
    <w:rsid w:val="5FF3A3C1"/>
    <w:rsid w:val="645E650B"/>
    <w:rsid w:val="6867F600"/>
    <w:rsid w:val="6BCF23BD"/>
    <w:rsid w:val="6F24072A"/>
    <w:rsid w:val="7156E7C8"/>
    <w:rsid w:val="72081012"/>
    <w:rsid w:val="7371C27C"/>
    <w:rsid w:val="76437494"/>
    <w:rsid w:val="77ED4394"/>
    <w:rsid w:val="78D9F38F"/>
    <w:rsid w:val="7A219EB2"/>
    <w:rsid w:val="7B5B5640"/>
    <w:rsid w:val="7EE24255"/>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010531"/>
  <w15:chartTrackingRefBased/>
  <w15:docId w15:val="{434D2205-5DA5-4AE9-B5EF-BCE126D97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33E"/>
  </w:style>
  <w:style w:type="paragraph" w:styleId="Heading1">
    <w:name w:val="heading 1"/>
    <w:basedOn w:val="Normal"/>
    <w:next w:val="Normal"/>
    <w:link w:val="Heading1Char"/>
    <w:uiPriority w:val="9"/>
    <w:qFormat/>
    <w:rsid w:val="009529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33E"/>
    <w:pPr>
      <w:tabs>
        <w:tab w:val="center" w:pos="4320"/>
        <w:tab w:val="right" w:pos="8640"/>
      </w:tabs>
      <w:spacing w:after="0" w:line="240" w:lineRule="auto"/>
    </w:pPr>
  </w:style>
  <w:style w:type="character" w:customStyle="1" w:styleId="HeaderChar">
    <w:name w:val="Header Char"/>
    <w:basedOn w:val="DefaultParagraphFont"/>
    <w:link w:val="Header"/>
    <w:uiPriority w:val="99"/>
    <w:rsid w:val="00C8433E"/>
  </w:style>
  <w:style w:type="paragraph" w:styleId="Footer">
    <w:name w:val="footer"/>
    <w:basedOn w:val="Normal"/>
    <w:link w:val="FooterChar"/>
    <w:uiPriority w:val="99"/>
    <w:unhideWhenUsed/>
    <w:rsid w:val="00C8433E"/>
    <w:pPr>
      <w:tabs>
        <w:tab w:val="center" w:pos="4320"/>
        <w:tab w:val="right" w:pos="8640"/>
      </w:tabs>
      <w:spacing w:after="0" w:line="240" w:lineRule="auto"/>
    </w:pPr>
  </w:style>
  <w:style w:type="character" w:customStyle="1" w:styleId="FooterChar">
    <w:name w:val="Footer Char"/>
    <w:basedOn w:val="DefaultParagraphFont"/>
    <w:link w:val="Footer"/>
    <w:uiPriority w:val="99"/>
    <w:rsid w:val="00C8433E"/>
  </w:style>
  <w:style w:type="paragraph" w:customStyle="1" w:styleId="paragraph">
    <w:name w:val="paragraph"/>
    <w:basedOn w:val="Normal"/>
    <w:rsid w:val="00C8433E"/>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normaltextrun">
    <w:name w:val="normaltextrun"/>
    <w:basedOn w:val="DefaultParagraphFont"/>
    <w:rsid w:val="00C8433E"/>
  </w:style>
  <w:style w:type="character" w:customStyle="1" w:styleId="eop">
    <w:name w:val="eop"/>
    <w:basedOn w:val="DefaultParagraphFont"/>
    <w:rsid w:val="00C8433E"/>
  </w:style>
  <w:style w:type="table" w:styleId="TableGrid">
    <w:name w:val="Table Grid"/>
    <w:basedOn w:val="TableNormal"/>
    <w:uiPriority w:val="39"/>
    <w:rsid w:val="00C84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433E"/>
    <w:pPr>
      <w:ind w:left="720"/>
      <w:contextualSpacing/>
    </w:pPr>
  </w:style>
  <w:style w:type="character" w:styleId="Hyperlink">
    <w:name w:val="Hyperlink"/>
    <w:basedOn w:val="DefaultParagraphFont"/>
    <w:uiPriority w:val="99"/>
    <w:unhideWhenUsed/>
    <w:rsid w:val="00C8433E"/>
    <w:rPr>
      <w:color w:val="0563C1" w:themeColor="hyperlink"/>
      <w:u w:val="single"/>
    </w:rPr>
  </w:style>
  <w:style w:type="table" w:styleId="PlainTable5">
    <w:name w:val="Plain Table 5"/>
    <w:basedOn w:val="TableNormal"/>
    <w:uiPriority w:val="45"/>
    <w:rsid w:val="00C8433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2">
    <w:name w:val="Plain Table 2"/>
    <w:basedOn w:val="TableNormal"/>
    <w:uiPriority w:val="42"/>
    <w:rsid w:val="00C8433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basedOn w:val="DefaultParagraphFont"/>
    <w:link w:val="Heading1"/>
    <w:uiPriority w:val="9"/>
    <w:rsid w:val="0095291B"/>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EF440F"/>
    <w:rPr>
      <w:color w:val="954F72" w:themeColor="followedHyperlink"/>
      <w:u w:val="single"/>
    </w:rPr>
  </w:style>
  <w:style w:type="character" w:styleId="UnresolvedMention">
    <w:name w:val="Unresolved Mention"/>
    <w:basedOn w:val="DefaultParagraphFont"/>
    <w:uiPriority w:val="99"/>
    <w:semiHidden/>
    <w:unhideWhenUsed/>
    <w:rsid w:val="00BE54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646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le.csspo.gouv.qc.ca/wp-content/uploads/sites/32/2024/11/Normes-et-modalites-2024-2025.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bo.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sspo.gouv.qc.ca/wp-content/uploads/2022/02/22-02-02_40-12-20-Politique-des-services-EHDAA-adoptee-31-janvier-2022.pdf" TargetMode="External"/><Relationship Id="rId4" Type="http://schemas.openxmlformats.org/officeDocument/2006/relationships/webSettings" Target="webSettings.xml"/><Relationship Id="rId9" Type="http://schemas.openxmlformats.org/officeDocument/2006/relationships/hyperlink" Target="https://ile.csspo.gouv.qc.ca/wp-content/uploads/sites/32/2024/05/Projet-educatif-2023-2027.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1972</Words>
  <Characters>11247</Characters>
  <Application>Microsoft Office Word</Application>
  <DocSecurity>4</DocSecurity>
  <Lines>93</Lines>
  <Paragraphs>26</Paragraphs>
  <ScaleCrop>false</ScaleCrop>
  <Company/>
  <LinksUpToDate>false</LinksUpToDate>
  <CharactersWithSpaces>13193</CharactersWithSpaces>
  <SharedDoc>false</SharedDoc>
  <HLinks>
    <vt:vector size="24" baseType="variant">
      <vt:variant>
        <vt:i4>2424942</vt:i4>
      </vt:variant>
      <vt:variant>
        <vt:i4>9</vt:i4>
      </vt:variant>
      <vt:variant>
        <vt:i4>0</vt:i4>
      </vt:variant>
      <vt:variant>
        <vt:i4>5</vt:i4>
      </vt:variant>
      <vt:variant>
        <vt:lpwstr>http://www.ibo.org/</vt:lpwstr>
      </vt:variant>
      <vt:variant>
        <vt:lpwstr/>
      </vt:variant>
      <vt:variant>
        <vt:i4>7602271</vt:i4>
      </vt:variant>
      <vt:variant>
        <vt:i4>6</vt:i4>
      </vt:variant>
      <vt:variant>
        <vt:i4>0</vt:i4>
      </vt:variant>
      <vt:variant>
        <vt:i4>5</vt:i4>
      </vt:variant>
      <vt:variant>
        <vt:lpwstr>https://www.csspo.gouv.qc.ca/wp-content/uploads/2022/02/22-02-02_40-12-20-Politique-des-services-EHDAA-adoptee-31-janvier-2022.pdf</vt:lpwstr>
      </vt:variant>
      <vt:variant>
        <vt:lpwstr/>
      </vt:variant>
      <vt:variant>
        <vt:i4>7864356</vt:i4>
      </vt:variant>
      <vt:variant>
        <vt:i4>3</vt:i4>
      </vt:variant>
      <vt:variant>
        <vt:i4>0</vt:i4>
      </vt:variant>
      <vt:variant>
        <vt:i4>5</vt:i4>
      </vt:variant>
      <vt:variant>
        <vt:lpwstr>https://ile.csspo.gouv.qc.ca/wp-content/uploads/sites/32/2024/05/Projet-educatif-2023-2027.pdf</vt:lpwstr>
      </vt:variant>
      <vt:variant>
        <vt:lpwstr/>
      </vt:variant>
      <vt:variant>
        <vt:i4>8257645</vt:i4>
      </vt:variant>
      <vt:variant>
        <vt:i4>0</vt:i4>
      </vt:variant>
      <vt:variant>
        <vt:i4>0</vt:i4>
      </vt:variant>
      <vt:variant>
        <vt:i4>5</vt:i4>
      </vt:variant>
      <vt:variant>
        <vt:lpwstr>https://ile.csspo.gouv.qc.ca/wp-content/uploads/sites/32/2024/11/Normes-et-modalites-2024-2025.pdf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Jean-François Simard</dc:creator>
  <cp:keywords/>
  <dc:description/>
  <cp:lastModifiedBy>Jean-François Simard</cp:lastModifiedBy>
  <cp:revision>16</cp:revision>
  <dcterms:created xsi:type="dcterms:W3CDTF">2025-09-18T17:20:00Z</dcterms:created>
  <dcterms:modified xsi:type="dcterms:W3CDTF">2025-09-18T14:53:00Z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256d882-c11f-4ba7-9f2f-603760ea0248_Enabled">
    <vt:lpwstr>true</vt:lpwstr>
  </property>
  <property fmtid="{D5CDD505-2E9C-101B-9397-08002B2CF9AE}" pid="3" name="MSIP_Label_e256d882-c11f-4ba7-9f2f-603760ea0248_SetDate">
    <vt:lpwstr>2025-09-18T14:20:26Z</vt:lpwstr>
  </property>
  <property fmtid="{D5CDD505-2E9C-101B-9397-08002B2CF9AE}" pid="4" name="MSIP_Label_e256d882-c11f-4ba7-9f2f-603760ea0248_Method">
    <vt:lpwstr>Standard</vt:lpwstr>
  </property>
  <property fmtid="{D5CDD505-2E9C-101B-9397-08002B2CF9AE}" pid="5" name="MSIP_Label_e256d882-c11f-4ba7-9f2f-603760ea0248_Name">
    <vt:lpwstr>defa4170-0d19-0005-0004-bc88714345d2</vt:lpwstr>
  </property>
  <property fmtid="{D5CDD505-2E9C-101B-9397-08002B2CF9AE}" pid="6" name="MSIP_Label_e256d882-c11f-4ba7-9f2f-603760ea0248_SiteId">
    <vt:lpwstr>2b3aef89-da74-46f5-9b03-003d069909e7</vt:lpwstr>
  </property>
  <property fmtid="{D5CDD505-2E9C-101B-9397-08002B2CF9AE}" pid="7" name="MSIP_Label_e256d882-c11f-4ba7-9f2f-603760ea0248_ActionId">
    <vt:lpwstr>33c50a43-a2b0-41d8-ad38-b294c28b1264</vt:lpwstr>
  </property>
  <property fmtid="{D5CDD505-2E9C-101B-9397-08002B2CF9AE}" pid="8" name="MSIP_Label_e256d882-c11f-4ba7-9f2f-603760ea0248_ContentBits">
    <vt:lpwstr>0</vt:lpwstr>
  </property>
  <property fmtid="{D5CDD505-2E9C-101B-9397-08002B2CF9AE}" pid="9" name="MSIP_Label_e256d882-c11f-4ba7-9f2f-603760ea0248_Tag">
    <vt:lpwstr>10, 3, 0, 2</vt:lpwstr>
  </property>
</Properties>
</file>